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5FE72A85" w14:textId="0F481C9A" w:rsidR="007C0E5C" w:rsidRPr="007C0E5C" w:rsidRDefault="007C0E5C" w:rsidP="0068391B">
      <w:pPr>
        <w:spacing w:line="480" w:lineRule="auto"/>
        <w:jc w:val="center"/>
        <w:rPr>
          <w:b/>
          <w:bCs/>
        </w:rPr>
      </w:pPr>
      <w:r w:rsidRPr="0084000F">
        <w:rPr>
          <w:b/>
          <w:bCs/>
          <w:color w:val="000000"/>
        </w:rPr>
        <w:t xml:space="preserve">USO DE INFUSIÓN DE LIDOCAÍNA EN </w:t>
      </w:r>
      <w:r w:rsidR="00466ECE">
        <w:rPr>
          <w:b/>
          <w:bCs/>
          <w:color w:val="000000"/>
        </w:rPr>
        <w:t xml:space="preserve">DOLOR ONCOLÓGICO </w:t>
      </w:r>
      <w:r w:rsidRPr="0084000F">
        <w:rPr>
          <w:b/>
          <w:bCs/>
          <w:color w:val="000000"/>
        </w:rPr>
        <w:t>DE DIFÍCIL MANEJO: REVISIÓN SISTEMÁTICA</w:t>
      </w:r>
    </w:p>
    <w:p w14:paraId="42571DA3" w14:textId="77777777" w:rsidR="007C0E5C" w:rsidRPr="007C0E5C" w:rsidRDefault="007C0E5C" w:rsidP="00F8433C">
      <w:pPr>
        <w:spacing w:line="480" w:lineRule="auto"/>
        <w:jc w:val="both"/>
      </w:pPr>
    </w:p>
    <w:p w14:paraId="07D6D454" w14:textId="45A6F5D9" w:rsidR="007C0E5C" w:rsidRDefault="007C0E5C" w:rsidP="00F8433C">
      <w:pPr>
        <w:spacing w:after="240" w:line="480" w:lineRule="auto"/>
        <w:jc w:val="both"/>
        <w:rPr>
          <w:color w:val="000000"/>
          <w:lang w:eastAsia="es-MX"/>
        </w:rPr>
      </w:pPr>
      <w:r w:rsidRPr="0084000F">
        <w:rPr>
          <w:color w:val="000000"/>
          <w:lang w:eastAsia="es-MX"/>
        </w:rPr>
        <w:br/>
      </w:r>
    </w:p>
    <w:p w14:paraId="38B48EA9" w14:textId="77777777" w:rsidR="00B4264E" w:rsidRDefault="00B4264E" w:rsidP="00F8433C">
      <w:pPr>
        <w:spacing w:after="240" w:line="480" w:lineRule="auto"/>
        <w:jc w:val="both"/>
        <w:rPr>
          <w:color w:val="000000"/>
          <w:lang w:eastAsia="es-MX"/>
        </w:rPr>
      </w:pPr>
    </w:p>
    <w:p w14:paraId="25EC85FC" w14:textId="77777777" w:rsidR="00B4264E" w:rsidRPr="0084000F" w:rsidRDefault="00B4264E" w:rsidP="00F8433C">
      <w:pPr>
        <w:spacing w:after="240" w:line="480" w:lineRule="auto"/>
        <w:jc w:val="both"/>
        <w:rPr>
          <w:color w:val="000000"/>
          <w:lang w:eastAsia="es-MX"/>
        </w:rPr>
      </w:pPr>
    </w:p>
    <w:p w14:paraId="579C467F" w14:textId="06344E9A" w:rsidR="007C0E5C" w:rsidRPr="0084000F" w:rsidRDefault="007C0E5C" w:rsidP="0068391B">
      <w:pPr>
        <w:spacing w:line="480" w:lineRule="auto"/>
        <w:jc w:val="center"/>
        <w:rPr>
          <w:color w:val="000000"/>
          <w:lang w:eastAsia="es-MX"/>
        </w:rPr>
      </w:pPr>
      <w:r w:rsidRPr="0084000F">
        <w:rPr>
          <w:b/>
          <w:bCs/>
          <w:color w:val="000000"/>
          <w:lang w:eastAsia="es-MX"/>
        </w:rPr>
        <w:t>INVESTIGADOR</w:t>
      </w:r>
      <w:r w:rsidR="001762AA">
        <w:rPr>
          <w:b/>
          <w:bCs/>
          <w:color w:val="000000"/>
          <w:lang w:eastAsia="es-MX"/>
        </w:rPr>
        <w:t xml:space="preserve"> PRINCIPAL, TUTOR METODOLÓGICO Y TEMÁTICO</w:t>
      </w:r>
    </w:p>
    <w:p w14:paraId="214967E1" w14:textId="77777777" w:rsidR="007C0E5C" w:rsidRDefault="007C0E5C" w:rsidP="0068391B">
      <w:pPr>
        <w:spacing w:line="480" w:lineRule="auto"/>
        <w:jc w:val="center"/>
        <w:rPr>
          <w:b/>
          <w:bCs/>
          <w:color w:val="000000"/>
          <w:lang w:eastAsia="es-MX"/>
        </w:rPr>
      </w:pPr>
      <w:r w:rsidRPr="0084000F">
        <w:rPr>
          <w:b/>
          <w:bCs/>
          <w:color w:val="000000"/>
          <w:lang w:eastAsia="es-MX"/>
        </w:rPr>
        <w:t>DRA. BILENA MOLINA ARTETA</w:t>
      </w:r>
    </w:p>
    <w:p w14:paraId="6F2C0D51" w14:textId="77777777" w:rsidR="001762AA" w:rsidRPr="0084000F" w:rsidRDefault="001762AA" w:rsidP="0068391B">
      <w:pPr>
        <w:spacing w:line="480" w:lineRule="auto"/>
        <w:jc w:val="center"/>
        <w:rPr>
          <w:color w:val="000000"/>
          <w:lang w:eastAsia="es-MX"/>
        </w:rPr>
      </w:pPr>
    </w:p>
    <w:p w14:paraId="5B31A515" w14:textId="77777777" w:rsidR="001762AA" w:rsidRPr="007463F8" w:rsidRDefault="001762AA" w:rsidP="001762AA">
      <w:pPr>
        <w:spacing w:line="480" w:lineRule="auto"/>
        <w:jc w:val="center"/>
        <w:rPr>
          <w:b/>
          <w:bCs/>
          <w:color w:val="000000"/>
          <w:lang w:val="es-ES" w:eastAsia="es-MX"/>
        </w:rPr>
      </w:pPr>
      <w:r w:rsidRPr="007463F8">
        <w:rPr>
          <w:b/>
          <w:bCs/>
          <w:color w:val="000000"/>
          <w:lang w:val="es-ES" w:eastAsia="es-MX"/>
        </w:rPr>
        <w:t>CO INVESTIGADOR</w:t>
      </w:r>
      <w:r>
        <w:rPr>
          <w:b/>
          <w:bCs/>
          <w:color w:val="000000"/>
          <w:lang w:val="es-ES" w:eastAsia="es-MX"/>
        </w:rPr>
        <w:t>ES</w:t>
      </w:r>
    </w:p>
    <w:p w14:paraId="1A96F32B" w14:textId="77777777" w:rsidR="001762AA" w:rsidRDefault="001762AA" w:rsidP="001762AA">
      <w:pPr>
        <w:spacing w:line="480" w:lineRule="auto"/>
        <w:jc w:val="center"/>
        <w:rPr>
          <w:b/>
          <w:bCs/>
          <w:color w:val="000000"/>
          <w:lang w:eastAsia="es-MX"/>
        </w:rPr>
      </w:pPr>
      <w:r w:rsidRPr="007463F8">
        <w:rPr>
          <w:b/>
          <w:bCs/>
          <w:color w:val="000000"/>
          <w:lang w:eastAsia="es-MX"/>
        </w:rPr>
        <w:t>DRA. VERÓNICA</w:t>
      </w:r>
      <w:r w:rsidRPr="007463F8">
        <w:rPr>
          <w:b/>
          <w:bCs/>
          <w:color w:val="000000"/>
          <w:lang w:val="es-ES" w:eastAsia="es-MX"/>
        </w:rPr>
        <w:t xml:space="preserve"> </w:t>
      </w:r>
      <w:r w:rsidRPr="007463F8">
        <w:rPr>
          <w:b/>
          <w:bCs/>
          <w:color w:val="000000"/>
          <w:lang w:eastAsia="es-MX"/>
        </w:rPr>
        <w:t>PÁEZ AVENDAÑO</w:t>
      </w:r>
    </w:p>
    <w:p w14:paraId="2BFB789D" w14:textId="77777777" w:rsidR="001762AA" w:rsidRPr="007463F8" w:rsidRDefault="001762AA" w:rsidP="001762AA">
      <w:pPr>
        <w:spacing w:line="480" w:lineRule="auto"/>
        <w:jc w:val="center"/>
        <w:rPr>
          <w:b/>
          <w:bCs/>
          <w:color w:val="000000"/>
          <w:lang w:eastAsia="es-MX"/>
        </w:rPr>
      </w:pPr>
      <w:r>
        <w:rPr>
          <w:b/>
          <w:bCs/>
          <w:color w:val="000000"/>
          <w:lang w:eastAsia="es-MX"/>
        </w:rPr>
        <w:t>DRA. LAURA MANUELA RAMÍREZ RODRÍGUEZ</w:t>
      </w:r>
    </w:p>
    <w:p w14:paraId="28D932A9" w14:textId="77777777" w:rsidR="006A523F" w:rsidRDefault="006A523F" w:rsidP="00F8433C">
      <w:pPr>
        <w:spacing w:line="480" w:lineRule="auto"/>
        <w:jc w:val="both"/>
        <w:rPr>
          <w:color w:val="000000"/>
          <w:lang w:eastAsia="es-MX"/>
        </w:rPr>
      </w:pPr>
    </w:p>
    <w:p w14:paraId="678869C2" w14:textId="77777777" w:rsidR="00B4264E" w:rsidRDefault="00B4264E" w:rsidP="00F8433C">
      <w:pPr>
        <w:spacing w:line="480" w:lineRule="auto"/>
        <w:jc w:val="both"/>
        <w:rPr>
          <w:color w:val="000000"/>
          <w:lang w:eastAsia="es-MX"/>
        </w:rPr>
      </w:pPr>
    </w:p>
    <w:p w14:paraId="09EC973D" w14:textId="77777777" w:rsidR="00B4264E" w:rsidRDefault="00B4264E" w:rsidP="00F8433C">
      <w:pPr>
        <w:spacing w:line="480" w:lineRule="auto"/>
        <w:jc w:val="both"/>
        <w:rPr>
          <w:color w:val="000000"/>
          <w:lang w:eastAsia="es-MX"/>
        </w:rPr>
      </w:pPr>
    </w:p>
    <w:p w14:paraId="4F0DEAF5" w14:textId="77777777" w:rsidR="00B4264E" w:rsidRDefault="00B4264E" w:rsidP="00F8433C">
      <w:pPr>
        <w:spacing w:line="480" w:lineRule="auto"/>
        <w:jc w:val="both"/>
        <w:rPr>
          <w:color w:val="000000"/>
          <w:lang w:eastAsia="es-MX"/>
        </w:rPr>
      </w:pPr>
    </w:p>
    <w:p w14:paraId="438E0D8A" w14:textId="77777777" w:rsidR="00B4264E" w:rsidRDefault="00B4264E" w:rsidP="00F8433C">
      <w:pPr>
        <w:spacing w:line="480" w:lineRule="auto"/>
        <w:jc w:val="both"/>
        <w:rPr>
          <w:color w:val="000000"/>
          <w:lang w:eastAsia="es-MX"/>
        </w:rPr>
      </w:pPr>
    </w:p>
    <w:p w14:paraId="7F2208A1" w14:textId="77777777" w:rsidR="006A523F" w:rsidRDefault="006A523F" w:rsidP="00F8433C">
      <w:pPr>
        <w:spacing w:line="480" w:lineRule="auto"/>
        <w:jc w:val="both"/>
        <w:rPr>
          <w:color w:val="000000"/>
          <w:lang w:eastAsia="es-MX"/>
        </w:rPr>
      </w:pPr>
    </w:p>
    <w:p w14:paraId="1C6DA346" w14:textId="77777777" w:rsidR="00B4264E" w:rsidRDefault="00B4264E" w:rsidP="00F8433C">
      <w:pPr>
        <w:spacing w:line="480" w:lineRule="auto"/>
        <w:jc w:val="both"/>
        <w:rPr>
          <w:color w:val="000000"/>
          <w:lang w:eastAsia="es-MX"/>
        </w:rPr>
      </w:pPr>
    </w:p>
    <w:p w14:paraId="47092F47" w14:textId="77777777" w:rsidR="001762AA" w:rsidRPr="0084000F" w:rsidRDefault="001762AA" w:rsidP="00F8433C">
      <w:pPr>
        <w:spacing w:line="480" w:lineRule="auto"/>
        <w:jc w:val="both"/>
        <w:rPr>
          <w:color w:val="000000"/>
          <w:lang w:eastAsia="es-MX"/>
        </w:rPr>
      </w:pPr>
    </w:p>
    <w:p w14:paraId="5C7FBCB2" w14:textId="68EC5C8B" w:rsidR="006A523F" w:rsidRPr="006A523F" w:rsidRDefault="006A523F" w:rsidP="0068391B">
      <w:pPr>
        <w:spacing w:line="480" w:lineRule="auto"/>
        <w:jc w:val="center"/>
        <w:rPr>
          <w:rFonts w:asciiTheme="majorHAnsi" w:hAnsiTheme="majorHAnsi" w:cstheme="majorHAnsi"/>
          <w:lang w:val="es-ES"/>
        </w:rPr>
      </w:pPr>
      <w:r w:rsidRPr="006A523F">
        <w:rPr>
          <w:b/>
          <w:bCs/>
        </w:rPr>
        <w:t>TRABAJO DE INVESTIGACIÓN PARA OPTAR AL TÍTULO DE</w:t>
      </w:r>
    </w:p>
    <w:p w14:paraId="2B76DF18" w14:textId="15DAE5C4" w:rsidR="006A523F" w:rsidRDefault="006A523F" w:rsidP="0068391B">
      <w:pPr>
        <w:tabs>
          <w:tab w:val="right" w:pos="8837"/>
        </w:tabs>
        <w:spacing w:line="480" w:lineRule="auto"/>
        <w:jc w:val="center"/>
        <w:rPr>
          <w:b/>
          <w:bCs/>
        </w:rPr>
      </w:pPr>
      <w:r w:rsidRPr="006A523F">
        <w:rPr>
          <w:b/>
          <w:bCs/>
        </w:rPr>
        <w:t>ESPECIALISTA</w:t>
      </w:r>
      <w:r w:rsidR="00CC53C0">
        <w:rPr>
          <w:b/>
          <w:bCs/>
        </w:rPr>
        <w:t xml:space="preserve"> EN</w:t>
      </w:r>
      <w:r w:rsidRPr="006A523F">
        <w:rPr>
          <w:b/>
          <w:bCs/>
        </w:rPr>
        <w:t xml:space="preserve"> MEDICINA DOLOR Y CUIDADOS PALIATIVOS</w:t>
      </w:r>
    </w:p>
    <w:p w14:paraId="236339B6" w14:textId="77777777" w:rsidR="00466ECE" w:rsidRPr="006A523F" w:rsidRDefault="00466ECE" w:rsidP="0068391B">
      <w:pPr>
        <w:tabs>
          <w:tab w:val="right" w:pos="8837"/>
        </w:tabs>
        <w:spacing w:line="480" w:lineRule="auto"/>
        <w:jc w:val="center"/>
        <w:rPr>
          <w:b/>
          <w:bCs/>
          <w:lang w:val="es-ES"/>
        </w:rPr>
      </w:pPr>
    </w:p>
    <w:p w14:paraId="5E01F659" w14:textId="77777777" w:rsidR="00466ECE" w:rsidRPr="007C0E5C" w:rsidRDefault="00466ECE" w:rsidP="00466ECE">
      <w:pPr>
        <w:spacing w:line="480" w:lineRule="auto"/>
        <w:jc w:val="center"/>
        <w:rPr>
          <w:b/>
          <w:bCs/>
        </w:rPr>
      </w:pPr>
      <w:r w:rsidRPr="0084000F">
        <w:rPr>
          <w:b/>
          <w:bCs/>
          <w:color w:val="000000"/>
        </w:rPr>
        <w:lastRenderedPageBreak/>
        <w:t xml:space="preserve">USO DE INFUSIÓN DE LIDOCAÍNA EN </w:t>
      </w:r>
      <w:r>
        <w:rPr>
          <w:b/>
          <w:bCs/>
          <w:color w:val="000000"/>
        </w:rPr>
        <w:t xml:space="preserve">DOLOR ONCOLÓGICO </w:t>
      </w:r>
      <w:r w:rsidRPr="0084000F">
        <w:rPr>
          <w:b/>
          <w:bCs/>
          <w:color w:val="000000"/>
        </w:rPr>
        <w:t>DE DIFÍCIL MANEJO: REVISIÓN SISTEMÁTICA</w:t>
      </w:r>
    </w:p>
    <w:p w14:paraId="3B844254" w14:textId="77777777" w:rsidR="00B4264E" w:rsidRDefault="00B4264E" w:rsidP="00F8433C">
      <w:pPr>
        <w:spacing w:line="480" w:lineRule="auto"/>
        <w:ind w:right="13"/>
        <w:jc w:val="both"/>
        <w:outlineLvl w:val="0"/>
        <w:rPr>
          <w:rFonts w:eastAsia="Arial"/>
          <w:b/>
        </w:rPr>
      </w:pPr>
    </w:p>
    <w:p w14:paraId="20C01216" w14:textId="77777777" w:rsidR="001762AA" w:rsidRPr="007463F8" w:rsidRDefault="001762AA" w:rsidP="001762AA">
      <w:pPr>
        <w:spacing w:line="480" w:lineRule="auto"/>
        <w:ind w:right="13"/>
        <w:jc w:val="both"/>
        <w:outlineLvl w:val="0"/>
        <w:rPr>
          <w:rFonts w:eastAsia="Arial"/>
          <w:b/>
          <w:lang w:val="es-ES"/>
        </w:rPr>
      </w:pPr>
      <w:r w:rsidRPr="007463F8">
        <w:rPr>
          <w:rFonts w:eastAsia="Arial"/>
          <w:b/>
          <w:lang w:val="es-ES"/>
        </w:rPr>
        <w:t xml:space="preserve">EQUIPO INVESTIGADOR: </w:t>
      </w:r>
    </w:p>
    <w:p w14:paraId="0382A472" w14:textId="77777777" w:rsidR="001762AA" w:rsidRPr="007463F8" w:rsidRDefault="001762AA" w:rsidP="001762AA">
      <w:pPr>
        <w:spacing w:line="480" w:lineRule="auto"/>
        <w:ind w:right="13"/>
        <w:jc w:val="both"/>
        <w:outlineLvl w:val="0"/>
        <w:rPr>
          <w:rFonts w:eastAsia="Arial"/>
          <w:bCs/>
        </w:rPr>
      </w:pPr>
      <w:r w:rsidRPr="007463F8">
        <w:rPr>
          <w:rFonts w:eastAsia="Arial"/>
          <w:bCs/>
        </w:rPr>
        <w:t xml:space="preserve">Bilena Molina Arteta.  Anestesiología. </w:t>
      </w:r>
      <w:r w:rsidRPr="00175170">
        <w:rPr>
          <w:bCs/>
          <w:lang w:val="es-MX"/>
        </w:rPr>
        <w:t>Especialista medicina del dolor y cuidados paliativos, Unidad de cuidado paliativo, Instituto Nacional de Cancerología. Bogotá, D.C. Colombia</w:t>
      </w:r>
    </w:p>
    <w:p w14:paraId="45EB63B5" w14:textId="77777777" w:rsidR="001762AA" w:rsidRDefault="001762AA" w:rsidP="001762AA">
      <w:pPr>
        <w:spacing w:after="120" w:line="480" w:lineRule="auto"/>
        <w:jc w:val="both"/>
        <w:rPr>
          <w:bCs/>
          <w:lang w:val="es-MX"/>
        </w:rPr>
      </w:pPr>
      <w:r w:rsidRPr="007463F8">
        <w:rPr>
          <w:rFonts w:eastAsia="Arial"/>
          <w:bCs/>
        </w:rPr>
        <w:t xml:space="preserve">Verónica Páez Avendaño. </w:t>
      </w:r>
      <w:r w:rsidRPr="007463F8">
        <w:rPr>
          <w:bCs/>
          <w:lang w:val="es-MX"/>
        </w:rPr>
        <w:t>Residente en entrenamiento de la Especialización de Medicina del Dolor y Cuidados Paliativos, convenio Instituto Nacional de Cancerología - Universidad de La Sabana. Bogotá, D.C. Colombia.</w:t>
      </w:r>
    </w:p>
    <w:p w14:paraId="725CFCBB" w14:textId="77777777" w:rsidR="001762AA" w:rsidRPr="00175170" w:rsidRDefault="001762AA" w:rsidP="001762AA">
      <w:pPr>
        <w:spacing w:after="120" w:line="480" w:lineRule="auto"/>
        <w:jc w:val="both"/>
        <w:rPr>
          <w:bCs/>
          <w:lang w:val="es-MX"/>
        </w:rPr>
      </w:pPr>
      <w:r w:rsidRPr="00175170">
        <w:rPr>
          <w:lang w:val="es-MX"/>
        </w:rPr>
        <w:t>Laura Manuela Ramírez Rodríguez</w:t>
      </w:r>
      <w:r>
        <w:rPr>
          <w:lang w:val="es-MX"/>
        </w:rPr>
        <w:t xml:space="preserve">. </w:t>
      </w:r>
      <w:r w:rsidRPr="00175170">
        <w:rPr>
          <w:bCs/>
          <w:lang w:val="es-MX"/>
        </w:rPr>
        <w:t xml:space="preserve">Médica Epidemióloga, Sociedad de Cirugía de Bogotá, Hospital de San José. Bogotá, D.C. Colombia. </w:t>
      </w:r>
    </w:p>
    <w:p w14:paraId="58954AB4" w14:textId="77777777" w:rsidR="00B4264E" w:rsidRPr="0084000F" w:rsidRDefault="00B4264E" w:rsidP="00F8433C">
      <w:pPr>
        <w:spacing w:line="480" w:lineRule="auto"/>
        <w:ind w:right="13"/>
        <w:jc w:val="both"/>
        <w:outlineLvl w:val="0"/>
        <w:rPr>
          <w:rFonts w:eastAsia="Arial"/>
          <w:b/>
        </w:rPr>
      </w:pPr>
    </w:p>
    <w:p w14:paraId="536DDBF3" w14:textId="77777777" w:rsidR="007C0E5C" w:rsidRPr="0084000F" w:rsidRDefault="007C0E5C" w:rsidP="00F8433C">
      <w:pPr>
        <w:spacing w:line="480" w:lineRule="auto"/>
        <w:ind w:right="13"/>
        <w:jc w:val="both"/>
        <w:outlineLvl w:val="0"/>
        <w:rPr>
          <w:b/>
        </w:rPr>
      </w:pPr>
    </w:p>
    <w:p w14:paraId="709CD745" w14:textId="77777777" w:rsidR="00B4264E" w:rsidRDefault="00B4264E" w:rsidP="00F8433C">
      <w:pPr>
        <w:tabs>
          <w:tab w:val="right" w:pos="8837"/>
        </w:tabs>
        <w:spacing w:line="480" w:lineRule="auto"/>
        <w:jc w:val="both"/>
        <w:rPr>
          <w:rFonts w:ascii="Times" w:hAnsi="Times" w:cstheme="majorHAnsi"/>
          <w:b/>
          <w:bCs/>
        </w:rPr>
      </w:pPr>
    </w:p>
    <w:p w14:paraId="05FFEDFA" w14:textId="77777777" w:rsidR="00B4264E" w:rsidRDefault="00B4264E" w:rsidP="00F8433C">
      <w:pPr>
        <w:tabs>
          <w:tab w:val="right" w:pos="8837"/>
        </w:tabs>
        <w:spacing w:line="480" w:lineRule="auto"/>
        <w:jc w:val="both"/>
        <w:rPr>
          <w:rFonts w:ascii="Times" w:hAnsi="Times" w:cstheme="majorHAnsi"/>
          <w:b/>
          <w:bCs/>
        </w:rPr>
      </w:pPr>
    </w:p>
    <w:p w14:paraId="67E7FE41" w14:textId="77777777" w:rsidR="00B4264E" w:rsidRDefault="00B4264E" w:rsidP="00F8433C">
      <w:pPr>
        <w:tabs>
          <w:tab w:val="right" w:pos="8837"/>
        </w:tabs>
        <w:spacing w:line="480" w:lineRule="auto"/>
        <w:jc w:val="both"/>
        <w:rPr>
          <w:rFonts w:ascii="Times" w:hAnsi="Times" w:cstheme="majorHAnsi"/>
          <w:b/>
          <w:bCs/>
        </w:rPr>
      </w:pPr>
    </w:p>
    <w:p w14:paraId="460113C9" w14:textId="77777777" w:rsidR="00870270" w:rsidRDefault="00870270" w:rsidP="00F8433C">
      <w:pPr>
        <w:tabs>
          <w:tab w:val="right" w:pos="8837"/>
        </w:tabs>
        <w:spacing w:line="480" w:lineRule="auto"/>
        <w:jc w:val="both"/>
        <w:rPr>
          <w:rFonts w:ascii="Times" w:hAnsi="Times" w:cstheme="majorHAnsi"/>
          <w:b/>
          <w:bCs/>
        </w:rPr>
      </w:pPr>
    </w:p>
    <w:p w14:paraId="47F79DEC" w14:textId="77777777" w:rsidR="00870270" w:rsidRDefault="00870270" w:rsidP="00F8433C">
      <w:pPr>
        <w:tabs>
          <w:tab w:val="right" w:pos="8837"/>
        </w:tabs>
        <w:spacing w:line="480" w:lineRule="auto"/>
        <w:jc w:val="both"/>
        <w:rPr>
          <w:rFonts w:ascii="Times" w:hAnsi="Times" w:cstheme="majorHAnsi"/>
          <w:b/>
          <w:bCs/>
        </w:rPr>
      </w:pPr>
    </w:p>
    <w:p w14:paraId="19577FBB" w14:textId="77777777" w:rsidR="00870270" w:rsidRDefault="00870270" w:rsidP="00F8433C">
      <w:pPr>
        <w:tabs>
          <w:tab w:val="right" w:pos="8837"/>
        </w:tabs>
        <w:spacing w:line="480" w:lineRule="auto"/>
        <w:jc w:val="both"/>
        <w:rPr>
          <w:rFonts w:ascii="Times" w:hAnsi="Times" w:cstheme="majorHAnsi"/>
          <w:b/>
          <w:bCs/>
        </w:rPr>
      </w:pPr>
    </w:p>
    <w:p w14:paraId="4371C9B7" w14:textId="77777777" w:rsidR="00870270" w:rsidRDefault="00870270" w:rsidP="00F8433C">
      <w:pPr>
        <w:tabs>
          <w:tab w:val="right" w:pos="8837"/>
        </w:tabs>
        <w:spacing w:line="480" w:lineRule="auto"/>
        <w:jc w:val="both"/>
        <w:rPr>
          <w:rFonts w:ascii="Times" w:hAnsi="Times" w:cstheme="majorHAnsi"/>
          <w:b/>
          <w:bCs/>
        </w:rPr>
      </w:pPr>
    </w:p>
    <w:p w14:paraId="1D60E1E6" w14:textId="77777777" w:rsidR="001762AA" w:rsidRDefault="001762AA" w:rsidP="00F8433C">
      <w:pPr>
        <w:tabs>
          <w:tab w:val="right" w:pos="8837"/>
        </w:tabs>
        <w:spacing w:line="480" w:lineRule="auto"/>
        <w:jc w:val="both"/>
        <w:rPr>
          <w:rFonts w:ascii="Times" w:hAnsi="Times" w:cstheme="majorHAnsi"/>
          <w:b/>
          <w:bCs/>
        </w:rPr>
      </w:pPr>
    </w:p>
    <w:p w14:paraId="038D2404" w14:textId="4A1200BE" w:rsidR="00B4264E" w:rsidRPr="00B4264E" w:rsidRDefault="00B4264E" w:rsidP="00F8433C">
      <w:pPr>
        <w:tabs>
          <w:tab w:val="right" w:pos="8837"/>
        </w:tabs>
        <w:spacing w:line="480" w:lineRule="auto"/>
        <w:jc w:val="both"/>
        <w:rPr>
          <w:rFonts w:ascii="Times" w:hAnsi="Times" w:cstheme="majorHAnsi"/>
          <w:b/>
          <w:bCs/>
          <w:lang w:val="es-ES"/>
        </w:rPr>
      </w:pPr>
      <w:r w:rsidRPr="00B4264E">
        <w:rPr>
          <w:rFonts w:ascii="Times" w:hAnsi="Times" w:cstheme="majorHAnsi"/>
          <w:b/>
          <w:bCs/>
        </w:rPr>
        <w:t>UNIVERSIDAD DE LA SABANA</w:t>
      </w:r>
    </w:p>
    <w:p w14:paraId="58AB5038" w14:textId="77777777" w:rsidR="00B4264E" w:rsidRPr="00B4264E" w:rsidRDefault="00B4264E" w:rsidP="00F8433C">
      <w:pPr>
        <w:tabs>
          <w:tab w:val="right" w:pos="8837"/>
        </w:tabs>
        <w:spacing w:line="480" w:lineRule="auto"/>
        <w:jc w:val="both"/>
        <w:rPr>
          <w:rFonts w:ascii="Times" w:hAnsi="Times" w:cstheme="majorHAnsi"/>
          <w:b/>
          <w:bCs/>
          <w:lang w:val="es-ES"/>
        </w:rPr>
      </w:pPr>
      <w:r w:rsidRPr="00B4264E">
        <w:rPr>
          <w:rFonts w:ascii="Times" w:hAnsi="Times" w:cstheme="majorHAnsi"/>
          <w:b/>
          <w:bCs/>
        </w:rPr>
        <w:t>INSTITUTO NACIONAL DE CANCEROLOGÍA E.S.E</w:t>
      </w:r>
    </w:p>
    <w:p w14:paraId="3F3158F9" w14:textId="77777777" w:rsidR="00B4264E" w:rsidRPr="00B4264E" w:rsidRDefault="00B4264E" w:rsidP="00F8433C">
      <w:pPr>
        <w:tabs>
          <w:tab w:val="right" w:pos="8837"/>
        </w:tabs>
        <w:spacing w:line="480" w:lineRule="auto"/>
        <w:jc w:val="both"/>
        <w:rPr>
          <w:rFonts w:ascii="Times" w:hAnsi="Times" w:cstheme="majorHAnsi"/>
          <w:b/>
          <w:bCs/>
          <w:lang w:val="es-ES"/>
        </w:rPr>
      </w:pPr>
      <w:r w:rsidRPr="00B4264E">
        <w:rPr>
          <w:rFonts w:ascii="Times" w:hAnsi="Times" w:cstheme="majorHAnsi"/>
          <w:b/>
          <w:bCs/>
        </w:rPr>
        <w:t>DEPARTAMENTO MEDICINA DEL DOLOR Y CUIDADOS PALIATIVOS</w:t>
      </w:r>
    </w:p>
    <w:p w14:paraId="2E02DFB9" w14:textId="77777777" w:rsidR="00B4264E" w:rsidRDefault="00B4264E" w:rsidP="00F8433C">
      <w:pPr>
        <w:tabs>
          <w:tab w:val="right" w:pos="8837"/>
        </w:tabs>
        <w:spacing w:line="480" w:lineRule="auto"/>
        <w:jc w:val="both"/>
        <w:rPr>
          <w:rFonts w:ascii="Times" w:hAnsi="Times" w:cstheme="majorHAnsi"/>
          <w:b/>
          <w:bCs/>
          <w:lang w:val="es-ES"/>
        </w:rPr>
      </w:pPr>
      <w:r w:rsidRPr="00B4264E">
        <w:rPr>
          <w:rFonts w:ascii="Times" w:hAnsi="Times" w:cstheme="majorHAnsi"/>
          <w:b/>
          <w:bCs/>
        </w:rPr>
        <w:t>ENERO 2024</w:t>
      </w:r>
    </w:p>
    <w:p w14:paraId="1F56014D" w14:textId="77777777" w:rsidR="00CC53C0" w:rsidRDefault="00CC53C0" w:rsidP="00F8433C">
      <w:pPr>
        <w:tabs>
          <w:tab w:val="right" w:pos="8837"/>
        </w:tabs>
        <w:spacing w:line="480" w:lineRule="auto"/>
        <w:jc w:val="both"/>
        <w:rPr>
          <w:b/>
        </w:rPr>
      </w:pPr>
    </w:p>
    <w:p w14:paraId="389BE7B9" w14:textId="39341D54" w:rsidR="007C0E5C" w:rsidRPr="00B4264E" w:rsidRDefault="007C0E5C" w:rsidP="00F8433C">
      <w:pPr>
        <w:tabs>
          <w:tab w:val="right" w:pos="8837"/>
        </w:tabs>
        <w:spacing w:line="480" w:lineRule="auto"/>
        <w:jc w:val="both"/>
        <w:rPr>
          <w:rFonts w:ascii="Times" w:hAnsi="Times" w:cstheme="majorHAnsi"/>
          <w:b/>
          <w:bCs/>
          <w:lang w:val="es-ES"/>
        </w:rPr>
      </w:pPr>
      <w:r w:rsidRPr="0084000F">
        <w:rPr>
          <w:b/>
        </w:rPr>
        <w:t>RESUMEN</w:t>
      </w:r>
    </w:p>
    <w:p w14:paraId="78E0CBC9" w14:textId="77777777" w:rsidR="00466ECE" w:rsidRDefault="00466ECE" w:rsidP="00F8433C">
      <w:pPr>
        <w:spacing w:line="480" w:lineRule="auto"/>
        <w:jc w:val="both"/>
        <w:rPr>
          <w:lang w:val="es-ES"/>
        </w:rPr>
      </w:pPr>
    </w:p>
    <w:p w14:paraId="1236EAE8" w14:textId="1FD81A23" w:rsidR="009B1848" w:rsidRPr="00582DD8" w:rsidRDefault="00EA2E59" w:rsidP="00805021">
      <w:pPr>
        <w:spacing w:line="480" w:lineRule="auto"/>
        <w:jc w:val="both"/>
        <w:rPr>
          <w:lang w:val="es-ES"/>
        </w:rPr>
      </w:pPr>
      <w:r>
        <w:rPr>
          <w:lang w:val="es-ES"/>
        </w:rPr>
        <w:t xml:space="preserve">El dolor es </w:t>
      </w:r>
      <w:r w:rsidR="00466ECE" w:rsidRPr="00466ECE">
        <w:rPr>
          <w:lang w:val="es-ES"/>
        </w:rPr>
        <w:t>una experiencia sensorial y emocional desagradable asociada</w:t>
      </w:r>
      <w:r w:rsidR="00CC53C0">
        <w:rPr>
          <w:lang w:val="es-ES"/>
        </w:rPr>
        <w:t>,</w:t>
      </w:r>
      <w:r w:rsidR="00466ECE" w:rsidRPr="00466ECE">
        <w:rPr>
          <w:lang w:val="es-ES"/>
        </w:rPr>
        <w:t xml:space="preserve"> o parecida a la asociada</w:t>
      </w:r>
      <w:r w:rsidR="00CC53C0">
        <w:rPr>
          <w:lang w:val="es-ES"/>
        </w:rPr>
        <w:t xml:space="preserve">, </w:t>
      </w:r>
      <w:r w:rsidR="00466ECE" w:rsidRPr="00466ECE">
        <w:rPr>
          <w:lang w:val="es-ES"/>
        </w:rPr>
        <w:t>con un daño tisular real o potencial</w:t>
      </w:r>
      <w:r w:rsidR="00466ECE">
        <w:rPr>
          <w:lang w:val="es-ES"/>
        </w:rPr>
        <w:t xml:space="preserve">. En los pacientes oncológicos, el dolor es un síntoma de alta prevalencia, presentándose en más del 50% </w:t>
      </w:r>
      <w:r w:rsidR="00805021">
        <w:rPr>
          <w:lang w:val="es-ES"/>
        </w:rPr>
        <w:t xml:space="preserve">de esta población, </w:t>
      </w:r>
      <w:r w:rsidR="00083C75" w:rsidRPr="00582DD8">
        <w:rPr>
          <w:lang w:val="es-ES"/>
        </w:rPr>
        <w:t xml:space="preserve">con un impacto significativo en la calidad de vida y con una carga económica importante para el sistema de salud.  </w:t>
      </w:r>
    </w:p>
    <w:p w14:paraId="25576738" w14:textId="4CAEA271" w:rsidR="00313AEA" w:rsidRDefault="00805021" w:rsidP="00805021">
      <w:pPr>
        <w:spacing w:line="480" w:lineRule="auto"/>
        <w:jc w:val="both"/>
        <w:rPr>
          <w:lang w:val="es-ES"/>
        </w:rPr>
      </w:pPr>
      <w:r>
        <w:rPr>
          <w:lang w:val="es-ES"/>
        </w:rPr>
        <w:t xml:space="preserve">En muchas ocasiones, en estos pacientes, </w:t>
      </w:r>
      <w:r w:rsidR="00466ECE">
        <w:rPr>
          <w:lang w:val="es-ES"/>
        </w:rPr>
        <w:t>el dolor es un</w:t>
      </w:r>
      <w:r w:rsidR="00EA2E59">
        <w:rPr>
          <w:lang w:val="es-ES"/>
        </w:rPr>
        <w:t xml:space="preserve"> síntoma</w:t>
      </w:r>
      <w:r w:rsidR="00466ECE">
        <w:rPr>
          <w:lang w:val="es-ES"/>
        </w:rPr>
        <w:t xml:space="preserve"> difícil de tratar</w:t>
      </w:r>
      <w:r w:rsidR="00DF7C75" w:rsidRPr="00582DD8">
        <w:rPr>
          <w:lang w:val="es-ES"/>
        </w:rPr>
        <w:t xml:space="preserve"> </w:t>
      </w:r>
      <w:r w:rsidR="00466ECE">
        <w:rPr>
          <w:lang w:val="es-ES"/>
        </w:rPr>
        <w:t>incluso refractario a las terapias analgésicas convencionales</w:t>
      </w:r>
      <w:r>
        <w:rPr>
          <w:lang w:val="es-ES"/>
        </w:rPr>
        <w:t xml:space="preserve">, </w:t>
      </w:r>
      <w:r w:rsidR="00083C75" w:rsidRPr="00582DD8">
        <w:rPr>
          <w:lang w:val="es-ES"/>
        </w:rPr>
        <w:t xml:space="preserve">por lo que han surgido nuevas </w:t>
      </w:r>
      <w:r>
        <w:rPr>
          <w:lang w:val="es-ES"/>
        </w:rPr>
        <w:t>alternativas de tratamiento tales</w:t>
      </w:r>
      <w:r w:rsidRPr="00582DD8">
        <w:rPr>
          <w:lang w:val="es-ES"/>
        </w:rPr>
        <w:t xml:space="preserve"> como la infusión </w:t>
      </w:r>
      <w:r>
        <w:rPr>
          <w:lang w:val="es-ES"/>
        </w:rPr>
        <w:t xml:space="preserve">de lidocaína bien sean endovenosa o subcutánea. </w:t>
      </w:r>
    </w:p>
    <w:p w14:paraId="32280347" w14:textId="3DE8C196" w:rsidR="00083C75" w:rsidRPr="00582DD8" w:rsidRDefault="00083C75" w:rsidP="00F8433C">
      <w:pPr>
        <w:spacing w:line="480" w:lineRule="auto"/>
        <w:jc w:val="both"/>
        <w:rPr>
          <w:lang w:val="es-ES"/>
        </w:rPr>
      </w:pPr>
      <w:r w:rsidRPr="00582DD8">
        <w:rPr>
          <w:lang w:val="es-ES"/>
        </w:rPr>
        <w:t xml:space="preserve"> </w:t>
      </w:r>
    </w:p>
    <w:p w14:paraId="2542AA00" w14:textId="77EF2F20" w:rsidR="008B08CC" w:rsidRPr="00582DD8" w:rsidRDefault="004732A4" w:rsidP="00F8433C">
      <w:pPr>
        <w:spacing w:line="480" w:lineRule="auto"/>
        <w:jc w:val="both"/>
        <w:rPr>
          <w:lang w:val="es-ES"/>
        </w:rPr>
      </w:pPr>
      <w:r w:rsidRPr="00E101FB">
        <w:rPr>
          <w:lang w:val="es-ES"/>
        </w:rPr>
        <w:t xml:space="preserve">Uno de los mecanismos implicados en el desarrollo del </w:t>
      </w:r>
      <w:proofErr w:type="gramStart"/>
      <w:r w:rsidRPr="00E101FB">
        <w:rPr>
          <w:lang w:val="es-ES"/>
        </w:rPr>
        <w:t>dolor  es</w:t>
      </w:r>
      <w:proofErr w:type="gramEnd"/>
      <w:r w:rsidRPr="00E101FB">
        <w:rPr>
          <w:lang w:val="es-ES"/>
        </w:rPr>
        <w:t xml:space="preserve"> la regulación positiva de los canales de sodio en la membrana celular de los nociceptores </w:t>
      </w:r>
      <w:r w:rsidR="00313AEA" w:rsidRPr="00E101FB">
        <w:rPr>
          <w:lang w:val="es-ES"/>
        </w:rPr>
        <w:t xml:space="preserve">provocando </w:t>
      </w:r>
      <w:proofErr w:type="spellStart"/>
      <w:r w:rsidRPr="00E101FB">
        <w:rPr>
          <w:lang w:val="es-ES"/>
        </w:rPr>
        <w:t>hiperexcitabilidad</w:t>
      </w:r>
      <w:proofErr w:type="spellEnd"/>
      <w:r w:rsidRPr="00E101FB">
        <w:rPr>
          <w:lang w:val="es-ES"/>
        </w:rPr>
        <w:t xml:space="preserve"> neuronal. Es aquí donde la lidocaína entra en juego, al bloquear selectivamente los canales de sodio</w:t>
      </w:r>
      <w:r w:rsidR="00E101FB" w:rsidRPr="00E101FB">
        <w:rPr>
          <w:lang w:val="es-ES"/>
        </w:rPr>
        <w:t xml:space="preserve">, </w:t>
      </w:r>
      <w:r w:rsidR="00313AEA" w:rsidRPr="00E101FB">
        <w:rPr>
          <w:lang w:val="es-ES"/>
        </w:rPr>
        <w:t xml:space="preserve">el fármaco </w:t>
      </w:r>
      <w:r w:rsidRPr="00E101FB">
        <w:rPr>
          <w:lang w:val="es-ES"/>
        </w:rPr>
        <w:t>administrad</w:t>
      </w:r>
      <w:r w:rsidR="00313AEA" w:rsidRPr="00E101FB">
        <w:rPr>
          <w:lang w:val="es-ES"/>
        </w:rPr>
        <w:t>o</w:t>
      </w:r>
      <w:r w:rsidRPr="00E101FB">
        <w:rPr>
          <w:lang w:val="es-ES"/>
        </w:rPr>
        <w:t xml:space="preserve"> sistémicamente disminuye estas descargas neuronales</w:t>
      </w:r>
      <w:r w:rsidR="00C54E45" w:rsidRPr="00E101FB">
        <w:rPr>
          <w:lang w:val="es-ES"/>
        </w:rPr>
        <w:t>.</w:t>
      </w:r>
      <w:r w:rsidRPr="00E101FB">
        <w:rPr>
          <w:lang w:val="es-ES"/>
        </w:rPr>
        <w:t xml:space="preserve"> </w:t>
      </w:r>
      <w:r w:rsidR="00C54E45" w:rsidRPr="00E101FB">
        <w:rPr>
          <w:lang w:val="es-ES"/>
        </w:rPr>
        <w:t xml:space="preserve">Adicionalmente, la lidocaína es un antagonista del receptor NMDA, esto también contribuye a la reducción de la </w:t>
      </w:r>
      <w:r w:rsidR="00325111" w:rsidRPr="00E101FB">
        <w:rPr>
          <w:lang w:val="es-ES"/>
        </w:rPr>
        <w:t>sensibil</w:t>
      </w:r>
      <w:r w:rsidR="00CE0C9E" w:rsidRPr="00E101FB">
        <w:rPr>
          <w:lang w:val="es-ES"/>
        </w:rPr>
        <w:t>ización</w:t>
      </w:r>
      <w:r w:rsidR="00C54E45" w:rsidRPr="00E101FB">
        <w:rPr>
          <w:lang w:val="es-ES"/>
        </w:rPr>
        <w:t xml:space="preserve"> central y periférica. </w:t>
      </w:r>
      <w:r w:rsidR="00E101FB">
        <w:rPr>
          <w:lang w:val="es-ES"/>
        </w:rPr>
        <w:t xml:space="preserve">Por otro lado, los efectos antiinflamatorios de la lidocaína han sido también estudiados, con un impacto importante en el control del dolor. </w:t>
      </w:r>
      <w:r w:rsidR="00313AEA">
        <w:rPr>
          <w:lang w:val="es-ES"/>
        </w:rPr>
        <w:tab/>
      </w:r>
      <w:r w:rsidR="00313AEA">
        <w:rPr>
          <w:lang w:val="es-ES"/>
        </w:rPr>
        <w:tab/>
      </w:r>
      <w:r w:rsidR="00313AEA">
        <w:rPr>
          <w:lang w:val="es-ES"/>
        </w:rPr>
        <w:tab/>
      </w:r>
      <w:r w:rsidR="00313AEA">
        <w:rPr>
          <w:lang w:val="es-ES"/>
        </w:rPr>
        <w:tab/>
      </w:r>
      <w:r w:rsidR="00313AEA">
        <w:rPr>
          <w:lang w:val="es-ES"/>
        </w:rPr>
        <w:tab/>
      </w:r>
      <w:r w:rsidR="00313AEA">
        <w:rPr>
          <w:lang w:val="es-ES"/>
        </w:rPr>
        <w:tab/>
      </w:r>
      <w:r w:rsidR="00313AEA">
        <w:rPr>
          <w:lang w:val="es-ES"/>
        </w:rPr>
        <w:tab/>
      </w:r>
      <w:r w:rsidR="00313AEA">
        <w:rPr>
          <w:lang w:val="es-ES"/>
        </w:rPr>
        <w:tab/>
      </w:r>
      <w:r w:rsidR="00313AEA">
        <w:rPr>
          <w:lang w:val="es-ES"/>
        </w:rPr>
        <w:tab/>
      </w:r>
      <w:r w:rsidR="00313AEA">
        <w:rPr>
          <w:lang w:val="es-ES"/>
        </w:rPr>
        <w:tab/>
      </w:r>
      <w:r w:rsidR="00313AEA">
        <w:rPr>
          <w:lang w:val="es-ES"/>
        </w:rPr>
        <w:tab/>
      </w:r>
    </w:p>
    <w:p w14:paraId="16F56B54" w14:textId="59B88084" w:rsidR="00083C75" w:rsidRPr="00582DD8" w:rsidRDefault="00F471ED" w:rsidP="00F8433C">
      <w:pPr>
        <w:pStyle w:val="NormalWeb"/>
        <w:spacing w:before="0" w:beforeAutospacing="0" w:after="0" w:afterAutospacing="0" w:line="480" w:lineRule="auto"/>
        <w:jc w:val="both"/>
        <w:rPr>
          <w:color w:val="000000"/>
          <w:lang w:val="es-ES"/>
        </w:rPr>
      </w:pPr>
      <w:r w:rsidRPr="00582DD8">
        <w:rPr>
          <w:lang w:val="es-ES"/>
        </w:rPr>
        <w:t xml:space="preserve">Basado en lo anterior, </w:t>
      </w:r>
      <w:r w:rsidR="004A407F" w:rsidRPr="00582DD8">
        <w:rPr>
          <w:lang w:val="es-ES"/>
        </w:rPr>
        <w:t xml:space="preserve">con este trabajo </w:t>
      </w:r>
      <w:r w:rsidRPr="00582DD8">
        <w:rPr>
          <w:lang w:val="es-ES"/>
        </w:rPr>
        <w:t xml:space="preserve">se busca responder a la pregunta: </w:t>
      </w:r>
      <w:r w:rsidRPr="00582DD8">
        <w:rPr>
          <w:color w:val="000000"/>
        </w:rPr>
        <w:t>¿Cuál es la eficacia del uso de infusión de lidocaína intravenosa</w:t>
      </w:r>
      <w:r w:rsidR="00D5337C">
        <w:rPr>
          <w:color w:val="000000"/>
        </w:rPr>
        <w:t xml:space="preserve"> o subcutánea</w:t>
      </w:r>
      <w:r w:rsidRPr="00582DD8">
        <w:rPr>
          <w:color w:val="000000"/>
        </w:rPr>
        <w:t xml:space="preserve"> en </w:t>
      </w:r>
      <w:r w:rsidR="00D5337C">
        <w:rPr>
          <w:color w:val="000000"/>
        </w:rPr>
        <w:t xml:space="preserve">dolor oncológico de </w:t>
      </w:r>
      <w:r w:rsidRPr="00582DD8">
        <w:rPr>
          <w:color w:val="212121"/>
        </w:rPr>
        <w:t xml:space="preserve">difícil </w:t>
      </w:r>
      <w:r w:rsidR="00D5337C">
        <w:rPr>
          <w:color w:val="212121"/>
        </w:rPr>
        <w:t>manejo</w:t>
      </w:r>
      <w:r w:rsidRPr="00582DD8">
        <w:rPr>
          <w:color w:val="212121"/>
        </w:rPr>
        <w:t xml:space="preserve">, en comparación con otros tratamientos </w:t>
      </w:r>
      <w:r w:rsidR="00D5337C">
        <w:rPr>
          <w:color w:val="212121"/>
        </w:rPr>
        <w:t>analgésicos</w:t>
      </w:r>
      <w:r w:rsidRPr="00582DD8">
        <w:rPr>
          <w:color w:val="000000"/>
        </w:rPr>
        <w:t>?</w:t>
      </w:r>
    </w:p>
    <w:p w14:paraId="2698F9EE" w14:textId="74548AED" w:rsidR="00F471ED" w:rsidRPr="00582DD8" w:rsidRDefault="00F471ED" w:rsidP="00F8433C">
      <w:pPr>
        <w:pStyle w:val="NormalWeb"/>
        <w:spacing w:before="0" w:beforeAutospacing="0" w:after="0" w:afterAutospacing="0" w:line="480" w:lineRule="auto"/>
        <w:jc w:val="both"/>
        <w:rPr>
          <w:lang w:val="es-ES"/>
        </w:rPr>
      </w:pPr>
      <w:r w:rsidRPr="00582DD8">
        <w:lastRenderedPageBreak/>
        <w:t>La metodología del estudio se trata de una revisión sistemática de la</w:t>
      </w:r>
      <w:r w:rsidRPr="00582DD8">
        <w:rPr>
          <w:lang w:val="es-ES"/>
        </w:rPr>
        <w:t xml:space="preserve"> </w:t>
      </w:r>
      <w:r w:rsidR="008B08CC" w:rsidRPr="00582DD8">
        <w:rPr>
          <w:lang w:val="es-ES"/>
        </w:rPr>
        <w:t xml:space="preserve">literatura con artículos publicados desde enero 1990 hasta </w:t>
      </w:r>
      <w:r w:rsidR="00D5337C">
        <w:rPr>
          <w:lang w:val="es-ES"/>
        </w:rPr>
        <w:t>mayo 2024</w:t>
      </w:r>
      <w:r w:rsidR="008B08CC" w:rsidRPr="00582DD8">
        <w:rPr>
          <w:lang w:val="es-ES"/>
        </w:rPr>
        <w:t>,</w:t>
      </w:r>
      <w:r w:rsidRPr="00582DD8">
        <w:rPr>
          <w:lang w:val="es-ES"/>
        </w:rPr>
        <w:t xml:space="preserve"> </w:t>
      </w:r>
      <w:r w:rsidR="008B08CC" w:rsidRPr="00582DD8">
        <w:rPr>
          <w:lang w:val="es-ES"/>
        </w:rPr>
        <w:t xml:space="preserve">de estudios en pacientes mayores de 18 años con dolor </w:t>
      </w:r>
      <w:r w:rsidR="00D5337C">
        <w:rPr>
          <w:lang w:val="es-ES"/>
        </w:rPr>
        <w:t>oncológico</w:t>
      </w:r>
      <w:r w:rsidR="008B08CC" w:rsidRPr="00582DD8">
        <w:rPr>
          <w:lang w:val="es-ES"/>
        </w:rPr>
        <w:t xml:space="preserve"> de difícil manejo </w:t>
      </w:r>
      <w:r w:rsidR="008B08CC" w:rsidRPr="00E101FB">
        <w:rPr>
          <w:lang w:val="es-ES"/>
        </w:rPr>
        <w:t>bien sea por infiltración primaria, o secundario a quimioterapia, radioterapia o cirugía.</w:t>
      </w:r>
      <w:r w:rsidR="008B08CC" w:rsidRPr="00582DD8">
        <w:rPr>
          <w:lang w:val="es-ES"/>
        </w:rPr>
        <w:t xml:space="preserve"> </w:t>
      </w:r>
    </w:p>
    <w:p w14:paraId="3AAA6355" w14:textId="6A707BCF" w:rsidR="00582DD8" w:rsidRPr="00582DD8" w:rsidRDefault="008B08CC" w:rsidP="00F8433C">
      <w:pPr>
        <w:widowControl w:val="0"/>
        <w:spacing w:line="480" w:lineRule="auto"/>
        <w:jc w:val="both"/>
        <w:rPr>
          <w:color w:val="000000"/>
          <w:lang w:val="es-ES"/>
        </w:rPr>
      </w:pPr>
      <w:r w:rsidRPr="00582DD8">
        <w:rPr>
          <w:lang w:val="es-ES"/>
        </w:rPr>
        <w:t xml:space="preserve">La búsqueda se realizará en revistas indexadas, en las bases de datos PubMed y </w:t>
      </w:r>
      <w:proofErr w:type="spellStart"/>
      <w:r w:rsidRPr="00582DD8">
        <w:rPr>
          <w:lang w:val="es-ES"/>
        </w:rPr>
        <w:t>Embase</w:t>
      </w:r>
      <w:proofErr w:type="spellEnd"/>
      <w:r w:rsidRPr="00582DD8">
        <w:rPr>
          <w:lang w:val="es-ES"/>
        </w:rPr>
        <w:t>, y se incluirán ensayos clínicos controlados publicados en inglés o español, en mayores de 18 años,</w:t>
      </w:r>
      <w:r w:rsidR="00582DD8" w:rsidRPr="00582DD8">
        <w:rPr>
          <w:lang w:val="es-ES"/>
        </w:rPr>
        <w:t xml:space="preserve"> </w:t>
      </w:r>
      <w:r w:rsidRPr="00582DD8">
        <w:rPr>
          <w:lang w:val="es-ES"/>
        </w:rPr>
        <w:t>excluyendo</w:t>
      </w:r>
      <w:r w:rsidR="00582DD8" w:rsidRPr="00582DD8">
        <w:rPr>
          <w:lang w:val="es-ES"/>
        </w:rPr>
        <w:t xml:space="preserve"> población pediátrica, estudios en animales,</w:t>
      </w:r>
      <w:r w:rsidRPr="00582DD8">
        <w:rPr>
          <w:lang w:val="es-ES"/>
        </w:rPr>
        <w:t xml:space="preserve"> reportes de caso, cartas al editor, editoriales, y otras revisiones sistemáticas</w:t>
      </w:r>
      <w:r w:rsidR="00D5337C">
        <w:rPr>
          <w:lang w:val="es-ES"/>
        </w:rPr>
        <w:t xml:space="preserve"> o </w:t>
      </w:r>
      <w:proofErr w:type="spellStart"/>
      <w:r w:rsidR="00D5337C">
        <w:rPr>
          <w:lang w:val="es-ES"/>
        </w:rPr>
        <w:t>metanálisis</w:t>
      </w:r>
      <w:proofErr w:type="spellEnd"/>
      <w:r w:rsidRPr="00582DD8">
        <w:rPr>
          <w:lang w:val="es-ES"/>
        </w:rPr>
        <w:t xml:space="preserve">. </w:t>
      </w:r>
      <w:r w:rsidR="00582DD8" w:rsidRPr="00582DD8">
        <w:rPr>
          <w:lang w:val="es-ES"/>
        </w:rPr>
        <w:t xml:space="preserve">Se realizará inicialmente una selección de los artículos por título y resumen, y posteriormente se hará una </w:t>
      </w:r>
      <w:r w:rsidR="00582DD8" w:rsidRPr="00582DD8">
        <w:rPr>
          <w:color w:val="000000"/>
          <w:lang w:val="es-ES"/>
        </w:rPr>
        <w:t>e</w:t>
      </w:r>
      <w:r w:rsidR="00582DD8" w:rsidRPr="00582DD8">
        <w:rPr>
          <w:color w:val="000000"/>
        </w:rPr>
        <w:t>valuación por el segundo investigador de manera independiente</w:t>
      </w:r>
      <w:r w:rsidR="00720A43">
        <w:rPr>
          <w:color w:val="000000"/>
          <w:lang w:val="es-ES"/>
        </w:rPr>
        <w:t>.</w:t>
      </w:r>
      <w:r w:rsidR="00582DD8" w:rsidRPr="00582DD8">
        <w:rPr>
          <w:color w:val="000000"/>
          <w:lang w:val="es-ES"/>
        </w:rPr>
        <w:t xml:space="preserve"> </w:t>
      </w:r>
    </w:p>
    <w:p w14:paraId="18F31BAD" w14:textId="0484967F" w:rsidR="00582DD8" w:rsidRDefault="00BC0524" w:rsidP="00F8433C">
      <w:pPr>
        <w:spacing w:line="480" w:lineRule="auto"/>
        <w:jc w:val="both"/>
        <w:rPr>
          <w:lang w:val="es-ES"/>
        </w:rPr>
      </w:pPr>
      <w:r w:rsidRPr="00582DD8">
        <w:rPr>
          <w:lang w:val="es-ES"/>
        </w:rPr>
        <w:t>De acuerdo con</w:t>
      </w:r>
      <w:r w:rsidR="00582DD8" w:rsidRPr="00582DD8">
        <w:rPr>
          <w:lang w:val="es-ES"/>
        </w:rPr>
        <w:t xml:space="preserve"> la información encontrada se realizará la extracción de datos para posterior evaluación de la calidad de </w:t>
      </w:r>
      <w:proofErr w:type="gramStart"/>
      <w:r w:rsidR="00582DD8" w:rsidRPr="00582DD8">
        <w:rPr>
          <w:lang w:val="es-ES"/>
        </w:rPr>
        <w:t>los mismos</w:t>
      </w:r>
      <w:proofErr w:type="gramEnd"/>
      <w:r w:rsidR="00582DD8" w:rsidRPr="00582DD8">
        <w:rPr>
          <w:lang w:val="es-ES"/>
        </w:rPr>
        <w:t xml:space="preserve"> con la herramienta Rob 2 del manual de Cochrane para revisiones sistemáticas, y por último se realizará el análisis de los resultados utilizando la guía PRISMA. </w:t>
      </w:r>
    </w:p>
    <w:p w14:paraId="3714B15C" w14:textId="77777777" w:rsidR="00720A43" w:rsidRPr="00582DD8" w:rsidRDefault="00720A43" w:rsidP="00F8433C">
      <w:pPr>
        <w:spacing w:line="480" w:lineRule="auto"/>
        <w:jc w:val="both"/>
        <w:rPr>
          <w:lang w:val="es-ES"/>
        </w:rPr>
      </w:pPr>
    </w:p>
    <w:p w14:paraId="786BBA6E" w14:textId="73486343" w:rsidR="00582DD8" w:rsidRDefault="00582DD8" w:rsidP="00F8433C">
      <w:pPr>
        <w:widowControl w:val="0"/>
        <w:spacing w:line="480" w:lineRule="auto"/>
        <w:jc w:val="both"/>
        <w:rPr>
          <w:color w:val="000000"/>
          <w:lang w:val="es-ES"/>
        </w:rPr>
      </w:pPr>
      <w:r w:rsidRPr="00BD67E5">
        <w:rPr>
          <w:color w:val="000000"/>
          <w:lang w:val="es-ES"/>
        </w:rPr>
        <w:t xml:space="preserve">El impacto esperado con este estudio es </w:t>
      </w:r>
      <w:r w:rsidRPr="00E101FB">
        <w:rPr>
          <w:color w:val="000000"/>
          <w:lang w:val="es-ES"/>
        </w:rPr>
        <w:t>de</w:t>
      </w:r>
      <w:r w:rsidR="00E101FB" w:rsidRPr="00E101FB">
        <w:rPr>
          <w:color w:val="000000"/>
          <w:lang w:val="es-ES"/>
        </w:rPr>
        <w:t>scribir</w:t>
      </w:r>
      <w:r w:rsidRPr="00E101FB">
        <w:rPr>
          <w:color w:val="000000"/>
          <w:lang w:val="es-ES"/>
        </w:rPr>
        <w:t xml:space="preserve"> la eficacia</w:t>
      </w:r>
      <w:r w:rsidRPr="00BD67E5">
        <w:rPr>
          <w:color w:val="000000"/>
          <w:lang w:val="es-ES"/>
        </w:rPr>
        <w:t xml:space="preserve"> de la</w:t>
      </w:r>
      <w:r w:rsidR="00D5337C">
        <w:rPr>
          <w:color w:val="000000"/>
          <w:lang w:val="es-ES"/>
        </w:rPr>
        <w:t xml:space="preserve"> infusión de</w:t>
      </w:r>
      <w:r w:rsidRPr="00BD67E5">
        <w:rPr>
          <w:color w:val="000000"/>
          <w:lang w:val="es-ES"/>
        </w:rPr>
        <w:t xml:space="preserve"> </w:t>
      </w:r>
      <w:r w:rsidR="00BD67E5" w:rsidRPr="00BD67E5">
        <w:rPr>
          <w:color w:val="000000"/>
          <w:lang w:val="es-ES"/>
        </w:rPr>
        <w:t>lidocaína endovenosa</w:t>
      </w:r>
      <w:r w:rsidRPr="00BD67E5">
        <w:rPr>
          <w:color w:val="000000"/>
          <w:lang w:val="es-ES"/>
        </w:rPr>
        <w:t xml:space="preserve"> </w:t>
      </w:r>
      <w:r w:rsidR="00D5337C">
        <w:rPr>
          <w:color w:val="000000"/>
          <w:lang w:val="es-ES"/>
        </w:rPr>
        <w:t xml:space="preserve">o subcutánea </w:t>
      </w:r>
      <w:r w:rsidRPr="00BD67E5">
        <w:rPr>
          <w:color w:val="000000"/>
          <w:lang w:val="es-ES"/>
        </w:rPr>
        <w:t xml:space="preserve">en el tratamiento de dolor </w:t>
      </w:r>
      <w:r w:rsidR="00D5337C">
        <w:rPr>
          <w:color w:val="000000"/>
          <w:lang w:val="es-ES"/>
        </w:rPr>
        <w:t>oncológico de</w:t>
      </w:r>
      <w:r w:rsidRPr="00BD67E5">
        <w:rPr>
          <w:color w:val="000000"/>
          <w:lang w:val="es-ES"/>
        </w:rPr>
        <w:t xml:space="preserve"> difícil manejo</w:t>
      </w:r>
      <w:r w:rsidR="00BD67E5" w:rsidRPr="00BD67E5">
        <w:rPr>
          <w:color w:val="000000"/>
          <w:lang w:val="es-ES"/>
        </w:rPr>
        <w:t>, y con esta revisión sistemática dar pie realización de estudios prospectivos</w:t>
      </w:r>
      <w:r w:rsidR="00720A43">
        <w:rPr>
          <w:color w:val="000000"/>
          <w:lang w:val="es-ES"/>
        </w:rPr>
        <w:t xml:space="preserve"> y </w:t>
      </w:r>
      <w:r w:rsidR="00720A43" w:rsidRPr="00BD67E5">
        <w:rPr>
          <w:color w:val="000000"/>
          <w:lang w:val="es-ES"/>
        </w:rPr>
        <w:t>para la creación de protocolos de manejo</w:t>
      </w:r>
      <w:r w:rsidR="00BD67E5" w:rsidRPr="00BD67E5">
        <w:rPr>
          <w:color w:val="000000"/>
          <w:lang w:val="es-ES"/>
        </w:rPr>
        <w:t xml:space="preserve"> con el fin de reconocer esta terapia como una alternativa de tratamiento en estos pacientes, generando un beneficio no solo en su calidad de vida, sino también en su bienestar social, económico y psicológico. </w:t>
      </w:r>
    </w:p>
    <w:p w14:paraId="3EE855E2" w14:textId="77777777" w:rsidR="00720A43" w:rsidRDefault="00720A43" w:rsidP="00F8433C">
      <w:pPr>
        <w:widowControl w:val="0"/>
        <w:spacing w:line="480" w:lineRule="auto"/>
        <w:jc w:val="both"/>
        <w:rPr>
          <w:color w:val="000000"/>
          <w:lang w:val="es-ES" w:eastAsia="es-MX"/>
        </w:rPr>
      </w:pPr>
    </w:p>
    <w:p w14:paraId="7CE26FE8" w14:textId="77777777" w:rsidR="00511050" w:rsidRDefault="00511050" w:rsidP="00F8433C">
      <w:pPr>
        <w:widowControl w:val="0"/>
        <w:spacing w:line="480" w:lineRule="auto"/>
        <w:jc w:val="both"/>
        <w:rPr>
          <w:color w:val="000000"/>
          <w:lang w:val="es-ES" w:eastAsia="es-MX"/>
        </w:rPr>
      </w:pPr>
    </w:p>
    <w:p w14:paraId="1E72F49B" w14:textId="77777777" w:rsidR="00511050" w:rsidRDefault="00511050" w:rsidP="00F8433C">
      <w:pPr>
        <w:widowControl w:val="0"/>
        <w:spacing w:line="480" w:lineRule="auto"/>
        <w:jc w:val="both"/>
        <w:rPr>
          <w:color w:val="000000"/>
          <w:lang w:val="es-ES" w:eastAsia="es-MX"/>
        </w:rPr>
      </w:pPr>
    </w:p>
    <w:p w14:paraId="2004EF99" w14:textId="77777777" w:rsidR="00511050" w:rsidRPr="00BD67E5" w:rsidRDefault="00511050" w:rsidP="00F8433C">
      <w:pPr>
        <w:widowControl w:val="0"/>
        <w:spacing w:line="480" w:lineRule="auto"/>
        <w:jc w:val="both"/>
        <w:rPr>
          <w:color w:val="000000"/>
          <w:lang w:val="es-ES"/>
        </w:rPr>
      </w:pPr>
    </w:p>
    <w:p w14:paraId="087AA151" w14:textId="77777777" w:rsidR="00805021" w:rsidRDefault="00805021" w:rsidP="00313AEA">
      <w:pPr>
        <w:jc w:val="both"/>
        <w:rPr>
          <w:rFonts w:ascii="Arial" w:hAnsi="Arial" w:cs="Arial"/>
          <w:color w:val="000000"/>
          <w:lang w:val="es-ES"/>
        </w:rPr>
      </w:pPr>
    </w:p>
    <w:p w14:paraId="0BB938AD" w14:textId="31AB020E" w:rsidR="00773B29" w:rsidRPr="000852B7" w:rsidRDefault="00773B29" w:rsidP="00313AEA">
      <w:pPr>
        <w:jc w:val="both"/>
        <w:rPr>
          <w:b/>
          <w:bCs/>
          <w:lang w:val="es-ES"/>
        </w:rPr>
      </w:pPr>
      <w:r w:rsidRPr="000852B7">
        <w:rPr>
          <w:b/>
          <w:bCs/>
          <w:lang w:val="es-ES"/>
        </w:rPr>
        <w:t>ESTRUCTURA DEL PROTOCOLO</w:t>
      </w:r>
    </w:p>
    <w:p w14:paraId="36F46B1B" w14:textId="77777777" w:rsidR="000852B7" w:rsidRDefault="000852B7" w:rsidP="00313AEA">
      <w:pPr>
        <w:jc w:val="both"/>
        <w:rPr>
          <w:rFonts w:asciiTheme="majorHAnsi" w:hAnsiTheme="majorHAnsi" w:cstheme="majorHAnsi"/>
          <w:b/>
          <w:bCs/>
          <w:lang w:val="es-ES"/>
        </w:rPr>
      </w:pPr>
    </w:p>
    <w:p w14:paraId="251F617C" w14:textId="59BDC6F8" w:rsidR="00773B29" w:rsidRPr="000852B7" w:rsidRDefault="00F8433C" w:rsidP="000852B7">
      <w:pPr>
        <w:spacing w:line="480" w:lineRule="auto"/>
        <w:jc w:val="both"/>
        <w:rPr>
          <w:b/>
          <w:bCs/>
          <w:lang w:val="es-ES"/>
        </w:rPr>
      </w:pPr>
      <w:r w:rsidRPr="00025D77">
        <w:rPr>
          <w:b/>
          <w:bCs/>
          <w:lang w:val="es-ES"/>
        </w:rPr>
        <w:t>Planteamiento del</w:t>
      </w:r>
      <w:r w:rsidR="00773B29" w:rsidRPr="00025D77">
        <w:rPr>
          <w:b/>
          <w:bCs/>
          <w:lang w:val="es-ES"/>
        </w:rPr>
        <w:t xml:space="preserve"> problema y justificación</w:t>
      </w:r>
      <w:r w:rsidR="00773B29" w:rsidRPr="000852B7">
        <w:rPr>
          <w:b/>
          <w:bCs/>
          <w:lang w:val="es-ES"/>
        </w:rPr>
        <w:t xml:space="preserve"> </w:t>
      </w:r>
    </w:p>
    <w:p w14:paraId="12D5F530" w14:textId="464ACCF5" w:rsidR="001C7E55" w:rsidRPr="00DB4F28" w:rsidRDefault="001C7E55" w:rsidP="001C7E55">
      <w:pPr>
        <w:pStyle w:val="NormalWeb"/>
        <w:spacing w:before="0" w:beforeAutospacing="0" w:after="240" w:afterAutospacing="0" w:line="480" w:lineRule="auto"/>
        <w:jc w:val="both"/>
        <w:rPr>
          <w:color w:val="000000" w:themeColor="text1"/>
          <w:lang w:val="es-ES"/>
        </w:rPr>
      </w:pPr>
      <w:r w:rsidRPr="0084000F">
        <w:rPr>
          <w:color w:val="000000" w:themeColor="text1"/>
          <w:lang w:val="es-ES"/>
        </w:rPr>
        <w:t>A medida que aumenta la expectativa de vida, evidenciamos mayor incidencia de enfermedad oncológica en la población. Anteriormente hablar de cáncer era sinónimo de mortalidad, sin embargo</w:t>
      </w:r>
      <w:r w:rsidR="00DE2BD8">
        <w:rPr>
          <w:color w:val="000000" w:themeColor="text1"/>
          <w:lang w:val="es-ES"/>
        </w:rPr>
        <w:t>,</w:t>
      </w:r>
      <w:r w:rsidRPr="0084000F">
        <w:rPr>
          <w:color w:val="000000" w:themeColor="text1"/>
          <w:lang w:val="es-ES"/>
        </w:rPr>
        <w:t xml:space="preserve"> actualmente al hablar de cáncer no hablamos de enfermedad terminal sino, de enfermedad crónica. En este orden de ideas, el cáncer como enfermedad crónica, se presenta </w:t>
      </w:r>
      <w:r w:rsidRPr="00DB4F28">
        <w:rPr>
          <w:color w:val="000000" w:themeColor="text1"/>
          <w:lang w:val="es-ES"/>
        </w:rPr>
        <w:t xml:space="preserve">con múltiples síntomas secundarios e incluso secuelas, entre esos el dolor. </w:t>
      </w:r>
    </w:p>
    <w:p w14:paraId="551922D6" w14:textId="4041627C" w:rsidR="00492442" w:rsidRPr="00DB4F28" w:rsidRDefault="00D5337C" w:rsidP="000852B7">
      <w:pPr>
        <w:pStyle w:val="NormalWeb"/>
        <w:spacing w:before="0" w:beforeAutospacing="0" w:after="240" w:afterAutospacing="0" w:line="480" w:lineRule="auto"/>
        <w:jc w:val="both"/>
        <w:rPr>
          <w:color w:val="000000" w:themeColor="text1"/>
          <w:lang w:val="es-ES"/>
        </w:rPr>
      </w:pPr>
      <w:r w:rsidRPr="00DB4F28">
        <w:rPr>
          <w:color w:val="000000" w:themeColor="text1"/>
          <w:lang w:val="es-ES"/>
        </w:rPr>
        <w:t xml:space="preserve">La última clasificación de La </w:t>
      </w:r>
      <w:r w:rsidRPr="00DB4F28">
        <w:rPr>
          <w:color w:val="000000" w:themeColor="text1"/>
        </w:rPr>
        <w:t>Asociación Internacional para el Estudio del Dolor (IASP)</w:t>
      </w:r>
      <w:r w:rsidRPr="00DB4F28">
        <w:rPr>
          <w:color w:val="000000" w:themeColor="text1"/>
          <w:lang w:val="es-ES"/>
        </w:rPr>
        <w:t xml:space="preserve">, describe el dolor como una una experiencia sensorial y emocional desagradable asociada o parecida a la asociada con un daño tisular real o potencial. </w:t>
      </w:r>
      <w:r w:rsidR="00492442" w:rsidRPr="00DB4F28">
        <w:rPr>
          <w:color w:val="000000" w:themeColor="text1"/>
          <w:lang w:val="es-ES"/>
        </w:rPr>
        <w:t xml:space="preserve">Es un síntoma de alta prevalencia en cáncer, afectando más del 50% de la población oncológica, incluso hasta el 80% de los pacientes con cáncer avanzado. </w:t>
      </w:r>
    </w:p>
    <w:p w14:paraId="1B46D9AD" w14:textId="32D80C95" w:rsidR="00D2087A" w:rsidRPr="00DB4F28" w:rsidRDefault="00492442" w:rsidP="000852B7">
      <w:pPr>
        <w:pStyle w:val="NormalWeb"/>
        <w:spacing w:before="0" w:beforeAutospacing="0" w:after="240" w:afterAutospacing="0" w:line="480" w:lineRule="auto"/>
        <w:jc w:val="both"/>
        <w:rPr>
          <w:color w:val="000000" w:themeColor="text1"/>
          <w:lang w:val="es-ES"/>
        </w:rPr>
      </w:pPr>
      <w:r w:rsidRPr="00DB4F28">
        <w:rPr>
          <w:color w:val="000000" w:themeColor="text1"/>
          <w:lang w:val="es-ES"/>
        </w:rPr>
        <w:t>El dolor por cáncer puede ser somático o neuropático, agudo y crónico, y de distintas causas, entre ellas la de mayor prevalencia es el tumor primario en sí, sin embargo</w:t>
      </w:r>
      <w:r w:rsidR="00DB4F28" w:rsidRPr="00DB4F28">
        <w:rPr>
          <w:color w:val="000000" w:themeColor="text1"/>
          <w:lang w:val="es-ES"/>
        </w:rPr>
        <w:t>,</w:t>
      </w:r>
      <w:r w:rsidRPr="00DB4F28">
        <w:rPr>
          <w:color w:val="000000" w:themeColor="text1"/>
          <w:lang w:val="es-ES"/>
        </w:rPr>
        <w:t xml:space="preserve"> el dolor post quirúrgico en cirugía oncológica, y el dolor secundario a tratamientos </w:t>
      </w:r>
      <w:proofErr w:type="spellStart"/>
      <w:r w:rsidRPr="00DB4F28">
        <w:rPr>
          <w:color w:val="000000" w:themeColor="text1"/>
          <w:lang w:val="es-ES"/>
        </w:rPr>
        <w:t>oncoespecíficos</w:t>
      </w:r>
      <w:proofErr w:type="spellEnd"/>
      <w:r w:rsidRPr="00DB4F28">
        <w:rPr>
          <w:color w:val="000000" w:themeColor="text1"/>
          <w:lang w:val="es-ES"/>
        </w:rPr>
        <w:t xml:space="preserve"> como radioterapia o quimioterapia, también son dolor por cáncer. </w:t>
      </w:r>
      <w:r w:rsidR="00DB4F28" w:rsidRPr="00DB4F28">
        <w:rPr>
          <w:color w:val="000000" w:themeColor="text1"/>
          <w:lang w:val="es-ES"/>
        </w:rPr>
        <w:t>El dolor genera</w:t>
      </w:r>
      <w:r w:rsidR="00D2087A" w:rsidRPr="00DB4F28">
        <w:rPr>
          <w:color w:val="000000" w:themeColor="text1"/>
          <w:lang w:val="es-ES"/>
        </w:rPr>
        <w:t xml:space="preserve"> un impacto en la calidad de vida, y a su vez costos elevados para el sistema de salud</w:t>
      </w:r>
      <w:r w:rsidR="006D713D" w:rsidRPr="00DB4F28">
        <w:rPr>
          <w:color w:val="000000" w:themeColor="text1"/>
          <w:lang w:val="es-ES"/>
        </w:rPr>
        <w:t xml:space="preserve">, </w:t>
      </w:r>
      <w:r w:rsidRPr="00DB4F28">
        <w:rPr>
          <w:color w:val="000000" w:themeColor="text1"/>
          <w:lang w:val="es-ES"/>
        </w:rPr>
        <w:t xml:space="preserve">incluso en pacientes con dolor crónico está descrito que presentan </w:t>
      </w:r>
      <w:r w:rsidR="006D713D" w:rsidRPr="00DB4F28">
        <w:rPr>
          <w:color w:val="000000" w:themeColor="text1"/>
          <w:lang w:val="es-ES"/>
        </w:rPr>
        <w:t>mayor alteración de su funcionalidad</w:t>
      </w:r>
      <w:r w:rsidR="000852B7" w:rsidRPr="00DB4F28">
        <w:rPr>
          <w:color w:val="000000" w:themeColor="text1"/>
          <w:lang w:val="es-ES"/>
        </w:rPr>
        <w:t xml:space="preserve"> tanto física como cognitiva</w:t>
      </w:r>
      <w:r w:rsidR="00D2087A" w:rsidRPr="00DB4F28">
        <w:rPr>
          <w:color w:val="000000"/>
          <w:lang w:val="es-ES"/>
        </w:rPr>
        <w:t>.</w:t>
      </w:r>
      <w:r w:rsidR="00DB4F28" w:rsidRPr="00DB4F28">
        <w:rPr>
          <w:color w:val="000000"/>
          <w:lang w:val="es-ES"/>
        </w:rPr>
        <w:t xml:space="preserve"> Es bien sabido que un paciente un dolor agudo mal controlado tiene mayor riesgo de desarrollar un dolor crónico, es por esto </w:t>
      </w:r>
      <w:proofErr w:type="gramStart"/>
      <w:r w:rsidR="00DB4F28" w:rsidRPr="00DB4F28">
        <w:rPr>
          <w:color w:val="000000"/>
          <w:lang w:val="es-ES"/>
        </w:rPr>
        <w:t>que</w:t>
      </w:r>
      <w:proofErr w:type="gramEnd"/>
      <w:r w:rsidR="00DB4F28" w:rsidRPr="00DB4F28">
        <w:rPr>
          <w:color w:val="000000"/>
          <w:lang w:val="es-ES"/>
        </w:rPr>
        <w:t xml:space="preserve"> es imperante contar con las estrategias necesarias para el manejo del dolor desde el primer momento, pero también poderle ofrecer alternativas analgésicas a los pacientes con dolores oncológicos de larga data y refractarios a tratamiento. </w:t>
      </w:r>
    </w:p>
    <w:p w14:paraId="5A631917" w14:textId="190515B8" w:rsidR="000852B7" w:rsidRPr="00E101FB" w:rsidRDefault="00F83D19" w:rsidP="000852B7">
      <w:pPr>
        <w:pStyle w:val="NormalWeb"/>
        <w:spacing w:before="0" w:beforeAutospacing="0" w:after="240" w:afterAutospacing="0" w:line="480" w:lineRule="auto"/>
        <w:jc w:val="both"/>
        <w:rPr>
          <w:color w:val="000000"/>
          <w:lang w:val="es-ES"/>
        </w:rPr>
      </w:pPr>
      <w:r w:rsidRPr="00DB4F28">
        <w:rPr>
          <w:color w:val="000000"/>
          <w:lang w:val="es-ES"/>
        </w:rPr>
        <w:lastRenderedPageBreak/>
        <w:t xml:space="preserve">El uso de infusión de lidocaína endovenosa se ha estudiado a lo largo de los años como una alternativa distinta al tratamiento convencional </w:t>
      </w:r>
      <w:r w:rsidR="00DB4F28">
        <w:rPr>
          <w:color w:val="000000"/>
          <w:lang w:val="es-ES"/>
        </w:rPr>
        <w:t>de dolor oncológico, y más recientemente la infusión de lidocaína subcutánea</w:t>
      </w:r>
      <w:r w:rsidRPr="00DB4F28">
        <w:rPr>
          <w:color w:val="000000"/>
          <w:lang w:val="es-ES"/>
        </w:rPr>
        <w:t>,</w:t>
      </w:r>
      <w:r w:rsidR="000852B7" w:rsidRPr="00DB4F28">
        <w:rPr>
          <w:color w:val="000000"/>
          <w:lang w:val="es-ES"/>
        </w:rPr>
        <w:t xml:space="preserve"> tanto en monoterapia como medicamento adyuvante,</w:t>
      </w:r>
      <w:r w:rsidRPr="00DB4F28">
        <w:rPr>
          <w:color w:val="000000"/>
          <w:lang w:val="es-ES"/>
        </w:rPr>
        <w:t xml:space="preserve"> </w:t>
      </w:r>
      <w:r w:rsidR="00596FD9" w:rsidRPr="00DB4F28">
        <w:rPr>
          <w:color w:val="000000"/>
          <w:lang w:val="es-ES"/>
        </w:rPr>
        <w:t xml:space="preserve">generando una mejoría significativa en el dolor, disminuyendo el uso prolongado de opioides potentes y </w:t>
      </w:r>
      <w:r w:rsidR="000852B7" w:rsidRPr="00DB4F28">
        <w:rPr>
          <w:color w:val="000000"/>
          <w:lang w:val="es-ES"/>
        </w:rPr>
        <w:t>otros medicamentos</w:t>
      </w:r>
      <w:r w:rsidR="00596FD9" w:rsidRPr="00DB4F28">
        <w:rPr>
          <w:color w:val="000000"/>
          <w:lang w:val="es-ES"/>
        </w:rPr>
        <w:t xml:space="preserve">. En la literatura es posible encontrar evidencia satisfactoria de este tipo de terapia en pacientes oncológicos, </w:t>
      </w:r>
      <w:r w:rsidR="000852B7" w:rsidRPr="00DB4F28">
        <w:rPr>
          <w:color w:val="000000"/>
          <w:lang w:val="es-ES"/>
        </w:rPr>
        <w:t xml:space="preserve">por lo que </w:t>
      </w:r>
      <w:r w:rsidR="00596FD9" w:rsidRPr="00DB4F28">
        <w:rPr>
          <w:color w:val="000000"/>
          <w:lang w:val="es-ES"/>
        </w:rPr>
        <w:t xml:space="preserve">surge </w:t>
      </w:r>
      <w:r w:rsidR="000852B7" w:rsidRPr="00DB4F28">
        <w:rPr>
          <w:color w:val="000000"/>
          <w:lang w:val="es-ES"/>
        </w:rPr>
        <w:t>el</w:t>
      </w:r>
      <w:r w:rsidR="00596FD9" w:rsidRPr="00DB4F28">
        <w:rPr>
          <w:color w:val="000000"/>
          <w:lang w:val="es-ES"/>
        </w:rPr>
        <w:t xml:space="preserve"> interés de realizar un </w:t>
      </w:r>
      <w:r w:rsidR="00596FD9" w:rsidRPr="00E101FB">
        <w:rPr>
          <w:color w:val="000000"/>
          <w:lang w:val="es-ES"/>
        </w:rPr>
        <w:t xml:space="preserve">compendio de la información disponible. </w:t>
      </w:r>
    </w:p>
    <w:p w14:paraId="77FE42B0" w14:textId="2B105A9D" w:rsidR="00D2087A" w:rsidRPr="000852B7" w:rsidRDefault="00596FD9" w:rsidP="000852B7">
      <w:pPr>
        <w:pStyle w:val="NormalWeb"/>
        <w:spacing w:before="0" w:beforeAutospacing="0" w:after="240" w:afterAutospacing="0" w:line="480" w:lineRule="auto"/>
        <w:jc w:val="both"/>
        <w:rPr>
          <w:color w:val="000000"/>
          <w:lang w:val="es-ES"/>
        </w:rPr>
      </w:pPr>
      <w:r w:rsidRPr="00E101FB">
        <w:rPr>
          <w:color w:val="000000"/>
          <w:lang w:val="es-ES"/>
        </w:rPr>
        <w:t>En nuestro país</w:t>
      </w:r>
      <w:r w:rsidR="00E101FB" w:rsidRPr="00E101FB">
        <w:rPr>
          <w:color w:val="000000"/>
          <w:lang w:val="es-ES"/>
        </w:rPr>
        <w:t>,</w:t>
      </w:r>
      <w:r w:rsidRPr="00E101FB">
        <w:rPr>
          <w:color w:val="000000"/>
          <w:lang w:val="es-ES"/>
        </w:rPr>
        <w:t xml:space="preserve"> la lidocaína</w:t>
      </w:r>
      <w:r w:rsidR="00E101FB" w:rsidRPr="00E101FB">
        <w:rPr>
          <w:color w:val="000000"/>
          <w:lang w:val="es-ES"/>
        </w:rPr>
        <w:t xml:space="preserve"> endovenosa</w:t>
      </w:r>
      <w:r w:rsidR="006D713D" w:rsidRPr="00E101FB">
        <w:rPr>
          <w:color w:val="000000"/>
          <w:lang w:val="es-ES"/>
        </w:rPr>
        <w:t xml:space="preserve"> tiene indicación INVIMA </w:t>
      </w:r>
      <w:r w:rsidR="00E101FB" w:rsidRPr="00E101FB">
        <w:rPr>
          <w:color w:val="000000"/>
          <w:lang w:val="es-ES"/>
        </w:rPr>
        <w:t xml:space="preserve">como anestésico, sin embargo, no en manejo infusión para manejo de dolores crónicos, así mismo tampoco cuenta con indicación para uso subcutáneo. Sin embargo, en el día a día </w:t>
      </w:r>
      <w:r w:rsidR="006D713D" w:rsidRPr="00E101FB">
        <w:rPr>
          <w:color w:val="000000"/>
          <w:lang w:val="es-ES"/>
        </w:rPr>
        <w:t>es utilizado en condiciones distintas a las autorizadas</w:t>
      </w:r>
      <w:r w:rsidR="00E101FB" w:rsidRPr="00E101FB">
        <w:rPr>
          <w:color w:val="000000"/>
          <w:lang w:val="es-ES"/>
        </w:rPr>
        <w:t>,</w:t>
      </w:r>
      <w:r w:rsidR="006D713D" w:rsidRPr="00E101FB">
        <w:rPr>
          <w:color w:val="000000"/>
          <w:lang w:val="es-ES"/>
        </w:rPr>
        <w:t xml:space="preserve"> como es el ejemplo de</w:t>
      </w:r>
      <w:r w:rsidR="000852B7" w:rsidRPr="00E101FB">
        <w:rPr>
          <w:color w:val="000000"/>
          <w:lang w:val="es-ES"/>
        </w:rPr>
        <w:t xml:space="preserve">l manejo de dolor </w:t>
      </w:r>
      <w:r w:rsidR="006D713D" w:rsidRPr="00E101FB">
        <w:rPr>
          <w:color w:val="000000"/>
          <w:lang w:val="es-ES"/>
        </w:rPr>
        <w:t>por cáncer. Con este trabajo se busca hacer u</w:t>
      </w:r>
      <w:r w:rsidR="000852B7" w:rsidRPr="00E101FB">
        <w:rPr>
          <w:color w:val="000000"/>
          <w:lang w:val="es-ES"/>
        </w:rPr>
        <w:t xml:space="preserve">na síntesis </w:t>
      </w:r>
      <w:r w:rsidR="006D713D" w:rsidRPr="00E101FB">
        <w:rPr>
          <w:color w:val="000000"/>
          <w:lang w:val="es-ES"/>
        </w:rPr>
        <w:t>de la literatura en forma de revisión sistemática con el fin de dejar en evidencia la eficacia del uso de lidocaína en infusión endovenosa</w:t>
      </w:r>
      <w:r w:rsidR="00E101FB" w:rsidRPr="00E101FB">
        <w:rPr>
          <w:color w:val="000000"/>
          <w:lang w:val="es-ES"/>
        </w:rPr>
        <w:t xml:space="preserve"> o subcutánea</w:t>
      </w:r>
      <w:r w:rsidR="006D713D" w:rsidRPr="00E101FB">
        <w:rPr>
          <w:color w:val="000000"/>
          <w:lang w:val="es-ES"/>
        </w:rPr>
        <w:t xml:space="preserve"> para el manejo de dolor</w:t>
      </w:r>
      <w:r w:rsidR="00E101FB" w:rsidRPr="00E101FB">
        <w:rPr>
          <w:color w:val="000000"/>
          <w:lang w:val="es-ES"/>
        </w:rPr>
        <w:t xml:space="preserve"> oncológico</w:t>
      </w:r>
      <w:r w:rsidR="006D713D" w:rsidRPr="00E101FB">
        <w:rPr>
          <w:color w:val="000000"/>
          <w:lang w:val="es-ES"/>
        </w:rPr>
        <w:t>, y con esto incentivar la realización de estudios prospectivos y guías de práctica clínica</w:t>
      </w:r>
      <w:r w:rsidR="000852B7" w:rsidRPr="00E101FB">
        <w:rPr>
          <w:color w:val="000000"/>
          <w:lang w:val="es-ES"/>
        </w:rPr>
        <w:t>,</w:t>
      </w:r>
      <w:r w:rsidR="006D713D" w:rsidRPr="00E101FB">
        <w:rPr>
          <w:color w:val="000000"/>
          <w:lang w:val="es-ES"/>
        </w:rPr>
        <w:t xml:space="preserve"> obtener la autorización de uso de lidocaína con esta indicación</w:t>
      </w:r>
      <w:r w:rsidR="000852B7" w:rsidRPr="00E101FB">
        <w:rPr>
          <w:color w:val="000000"/>
          <w:lang w:val="es-ES"/>
        </w:rPr>
        <w:t>, y beneficiar a un gran número de pacientes</w:t>
      </w:r>
      <w:r w:rsidR="006D713D" w:rsidRPr="00E101FB">
        <w:rPr>
          <w:color w:val="000000"/>
          <w:lang w:val="es-ES"/>
        </w:rPr>
        <w:t>.</w:t>
      </w:r>
      <w:r w:rsidR="006D713D" w:rsidRPr="000852B7">
        <w:rPr>
          <w:color w:val="000000"/>
          <w:lang w:val="es-ES"/>
        </w:rPr>
        <w:t xml:space="preserve"> </w:t>
      </w:r>
    </w:p>
    <w:p w14:paraId="264EC38B" w14:textId="77777777" w:rsidR="000852B7" w:rsidRDefault="000852B7" w:rsidP="00773B29">
      <w:pPr>
        <w:pStyle w:val="NormalWeb"/>
        <w:spacing w:before="0" w:beforeAutospacing="0" w:after="240" w:afterAutospacing="0"/>
        <w:jc w:val="both"/>
        <w:rPr>
          <w:rFonts w:asciiTheme="majorHAnsi" w:hAnsiTheme="majorHAnsi" w:cstheme="majorHAnsi"/>
          <w:b/>
          <w:bCs/>
          <w:color w:val="000000"/>
          <w:lang w:val="es-ES"/>
        </w:rPr>
      </w:pPr>
    </w:p>
    <w:p w14:paraId="2B2C1A9C" w14:textId="77777777" w:rsidR="000852B7" w:rsidRDefault="000852B7" w:rsidP="00773B29">
      <w:pPr>
        <w:pStyle w:val="NormalWeb"/>
        <w:spacing w:before="0" w:beforeAutospacing="0" w:after="240" w:afterAutospacing="0"/>
        <w:jc w:val="both"/>
        <w:rPr>
          <w:rFonts w:asciiTheme="majorHAnsi" w:hAnsiTheme="majorHAnsi" w:cstheme="majorHAnsi"/>
          <w:b/>
          <w:bCs/>
          <w:color w:val="000000"/>
          <w:lang w:val="es-ES"/>
        </w:rPr>
      </w:pPr>
    </w:p>
    <w:p w14:paraId="2DFAE5D7" w14:textId="77777777" w:rsidR="000852B7" w:rsidRDefault="000852B7" w:rsidP="00773B29">
      <w:pPr>
        <w:pStyle w:val="NormalWeb"/>
        <w:spacing w:before="0" w:beforeAutospacing="0" w:after="240" w:afterAutospacing="0"/>
        <w:jc w:val="both"/>
        <w:rPr>
          <w:rFonts w:asciiTheme="majorHAnsi" w:hAnsiTheme="majorHAnsi" w:cstheme="majorHAnsi"/>
          <w:b/>
          <w:bCs/>
          <w:color w:val="000000"/>
          <w:lang w:val="es-ES"/>
        </w:rPr>
      </w:pPr>
    </w:p>
    <w:p w14:paraId="573CBC97" w14:textId="77777777" w:rsidR="000852B7" w:rsidRDefault="000852B7" w:rsidP="00773B29">
      <w:pPr>
        <w:pStyle w:val="NormalWeb"/>
        <w:spacing w:before="0" w:beforeAutospacing="0" w:after="240" w:afterAutospacing="0"/>
        <w:jc w:val="both"/>
        <w:rPr>
          <w:rFonts w:asciiTheme="majorHAnsi" w:hAnsiTheme="majorHAnsi" w:cstheme="majorHAnsi"/>
          <w:b/>
          <w:bCs/>
          <w:color w:val="000000"/>
          <w:lang w:val="es-ES"/>
        </w:rPr>
      </w:pPr>
    </w:p>
    <w:p w14:paraId="56C493C3" w14:textId="77777777" w:rsidR="000852B7" w:rsidRDefault="000852B7" w:rsidP="00773B29">
      <w:pPr>
        <w:pStyle w:val="NormalWeb"/>
        <w:spacing w:before="0" w:beforeAutospacing="0" w:after="240" w:afterAutospacing="0"/>
        <w:jc w:val="both"/>
        <w:rPr>
          <w:rFonts w:asciiTheme="majorHAnsi" w:hAnsiTheme="majorHAnsi" w:cstheme="majorHAnsi"/>
          <w:b/>
          <w:bCs/>
          <w:color w:val="000000"/>
          <w:lang w:val="es-ES"/>
        </w:rPr>
      </w:pPr>
    </w:p>
    <w:p w14:paraId="294CB39B" w14:textId="77777777" w:rsidR="000852B7" w:rsidRDefault="000852B7" w:rsidP="00773B29">
      <w:pPr>
        <w:pStyle w:val="NormalWeb"/>
        <w:spacing w:before="0" w:beforeAutospacing="0" w:after="240" w:afterAutospacing="0"/>
        <w:jc w:val="both"/>
        <w:rPr>
          <w:rFonts w:asciiTheme="majorHAnsi" w:hAnsiTheme="majorHAnsi" w:cstheme="majorHAnsi"/>
          <w:b/>
          <w:bCs/>
          <w:color w:val="000000"/>
          <w:lang w:val="es-ES"/>
        </w:rPr>
      </w:pPr>
    </w:p>
    <w:p w14:paraId="67DF4804" w14:textId="77777777" w:rsidR="000852B7" w:rsidRDefault="000852B7" w:rsidP="00773B29">
      <w:pPr>
        <w:pStyle w:val="NormalWeb"/>
        <w:spacing w:before="0" w:beforeAutospacing="0" w:after="240" w:afterAutospacing="0"/>
        <w:jc w:val="both"/>
        <w:rPr>
          <w:rFonts w:asciiTheme="majorHAnsi" w:hAnsiTheme="majorHAnsi" w:cstheme="majorHAnsi"/>
          <w:b/>
          <w:bCs/>
          <w:color w:val="000000"/>
          <w:lang w:val="es-ES"/>
        </w:rPr>
      </w:pPr>
    </w:p>
    <w:p w14:paraId="0F2ABF66" w14:textId="77777777" w:rsidR="000852B7" w:rsidRDefault="000852B7" w:rsidP="00773B29">
      <w:pPr>
        <w:pStyle w:val="NormalWeb"/>
        <w:spacing w:before="0" w:beforeAutospacing="0" w:after="240" w:afterAutospacing="0"/>
        <w:jc w:val="both"/>
        <w:rPr>
          <w:rFonts w:asciiTheme="majorHAnsi" w:hAnsiTheme="majorHAnsi" w:cstheme="majorHAnsi"/>
          <w:b/>
          <w:bCs/>
          <w:color w:val="000000"/>
          <w:lang w:val="es-ES"/>
        </w:rPr>
      </w:pPr>
    </w:p>
    <w:p w14:paraId="14B76AF8" w14:textId="77777777" w:rsidR="001C7E55" w:rsidRDefault="001C7E55" w:rsidP="00773B29">
      <w:pPr>
        <w:pStyle w:val="NormalWeb"/>
        <w:spacing w:before="0" w:beforeAutospacing="0" w:after="240" w:afterAutospacing="0"/>
        <w:jc w:val="both"/>
        <w:rPr>
          <w:rFonts w:asciiTheme="majorHAnsi" w:hAnsiTheme="majorHAnsi" w:cstheme="majorHAnsi"/>
          <w:b/>
          <w:bCs/>
          <w:color w:val="000000"/>
          <w:lang w:val="es-ES"/>
        </w:rPr>
      </w:pPr>
    </w:p>
    <w:p w14:paraId="21318BA8" w14:textId="3DFFADB2" w:rsidR="000852B7" w:rsidRPr="00C16E84" w:rsidRDefault="000852B7" w:rsidP="00773B29">
      <w:pPr>
        <w:pStyle w:val="NormalWeb"/>
        <w:spacing w:before="0" w:beforeAutospacing="0" w:after="240" w:afterAutospacing="0"/>
        <w:jc w:val="both"/>
        <w:rPr>
          <w:b/>
          <w:bCs/>
          <w:color w:val="000000"/>
          <w:lang w:val="es-ES"/>
        </w:rPr>
      </w:pPr>
      <w:r w:rsidRPr="00F87717">
        <w:rPr>
          <w:b/>
          <w:bCs/>
          <w:color w:val="000000"/>
          <w:lang w:val="es-ES"/>
        </w:rPr>
        <w:t>Marco teórico</w:t>
      </w:r>
    </w:p>
    <w:p w14:paraId="19B6010C" w14:textId="45681239" w:rsidR="00CD0B9B" w:rsidRPr="00C16E84" w:rsidRDefault="00CD0B9B" w:rsidP="00C16E84">
      <w:pPr>
        <w:autoSpaceDE w:val="0"/>
        <w:autoSpaceDN w:val="0"/>
        <w:adjustRightInd w:val="0"/>
        <w:spacing w:line="480" w:lineRule="auto"/>
        <w:jc w:val="both"/>
        <w:rPr>
          <w:rFonts w:eastAsiaTheme="minorHAnsi"/>
          <w:color w:val="000000"/>
          <w:lang w:val="es-ES"/>
          <w14:ligatures w14:val="standardContextual"/>
        </w:rPr>
      </w:pPr>
      <w:r w:rsidRPr="00C16E84">
        <w:rPr>
          <w:rFonts w:eastAsiaTheme="minorHAnsi"/>
          <w:color w:val="000000"/>
          <w:lang w:val="es-ES"/>
          <w14:ligatures w14:val="standardContextual"/>
        </w:rPr>
        <w:t xml:space="preserve">La lidocaína es un medicamento anestésico local de tipo amida, que fue sintetizado por primera vez en 1943 por </w:t>
      </w:r>
      <w:proofErr w:type="spellStart"/>
      <w:r w:rsidRPr="00C16E84">
        <w:rPr>
          <w:rFonts w:eastAsiaTheme="minorHAnsi"/>
          <w:color w:val="000000"/>
          <w:lang w:val="es-ES"/>
          <w14:ligatures w14:val="standardContextual"/>
        </w:rPr>
        <w:t>Nils</w:t>
      </w:r>
      <w:proofErr w:type="spellEnd"/>
      <w:r w:rsidRPr="00C16E84">
        <w:rPr>
          <w:rFonts w:eastAsiaTheme="minorHAnsi"/>
          <w:color w:val="000000"/>
          <w:lang w:val="es-ES"/>
          <w14:ligatures w14:val="standardContextual"/>
        </w:rPr>
        <w:t xml:space="preserve"> </w:t>
      </w:r>
      <w:proofErr w:type="spellStart"/>
      <w:r w:rsidRPr="00C16E84">
        <w:rPr>
          <w:rFonts w:eastAsiaTheme="minorHAnsi"/>
          <w:color w:val="000000"/>
          <w:lang w:val="es-ES"/>
          <w14:ligatures w14:val="standardContextual"/>
        </w:rPr>
        <w:t>Lofgren</w:t>
      </w:r>
      <w:proofErr w:type="spellEnd"/>
      <w:r w:rsidRPr="00C16E84">
        <w:rPr>
          <w:rFonts w:eastAsiaTheme="minorHAnsi"/>
          <w:color w:val="000000"/>
          <w:lang w:val="es-ES"/>
          <w14:ligatures w14:val="standardContextual"/>
        </w:rPr>
        <w:t xml:space="preserve">. Desde 1948 ha sido ampliamente utilizado para anestesia epidural y bloqueo nervioso central, comercializado ese año bajo el nombre de </w:t>
      </w:r>
      <w:proofErr w:type="spellStart"/>
      <w:r w:rsidRPr="00C16E84">
        <w:rPr>
          <w:rFonts w:eastAsiaTheme="minorHAnsi"/>
          <w:color w:val="000000"/>
          <w:lang w:val="es-ES"/>
          <w14:ligatures w14:val="standardContextual"/>
        </w:rPr>
        <w:t>Xylocaine</w:t>
      </w:r>
      <w:proofErr w:type="spellEnd"/>
      <w:r w:rsidRPr="00C16E84">
        <w:rPr>
          <w:rFonts w:eastAsiaTheme="minorHAnsi"/>
          <w:color w:val="000000"/>
          <w:lang w:val="es-ES"/>
          <w14:ligatures w14:val="standardContextual"/>
        </w:rPr>
        <w:t xml:space="preserve"> (16). </w:t>
      </w:r>
      <w:r w:rsidR="00C16E84">
        <w:rPr>
          <w:rFonts w:eastAsiaTheme="minorHAnsi"/>
          <w:color w:val="000000"/>
          <w:lang w:val="es-ES"/>
          <w14:ligatures w14:val="standardContextual"/>
        </w:rPr>
        <w:t xml:space="preserve">Actualmente es </w:t>
      </w:r>
      <w:r w:rsidR="007D5842" w:rsidRPr="00C16E84">
        <w:rPr>
          <w:rFonts w:eastAsiaTheme="minorHAnsi"/>
          <w:color w:val="000000"/>
          <w:lang w:val="es-ES"/>
          <w14:ligatures w14:val="standardContextual"/>
        </w:rPr>
        <w:t xml:space="preserve">utilizado por vía tópica, subdérmica, e intravenosa, sin </w:t>
      </w:r>
      <w:r w:rsidR="00BC0524" w:rsidRPr="00C16E84">
        <w:rPr>
          <w:rFonts w:eastAsiaTheme="minorHAnsi"/>
          <w:color w:val="000000"/>
          <w:lang w:val="es-ES"/>
          <w14:ligatures w14:val="standardContextual"/>
        </w:rPr>
        <w:t>embargo,</w:t>
      </w:r>
      <w:r w:rsidR="007D5842" w:rsidRPr="00C16E84">
        <w:rPr>
          <w:rFonts w:eastAsiaTheme="minorHAnsi"/>
          <w:color w:val="000000"/>
          <w:lang w:val="es-ES"/>
          <w14:ligatures w14:val="standardContextual"/>
        </w:rPr>
        <w:t xml:space="preserve"> ésta última actualmente con indicación únicamente para anestésico local y antiarrítmico (20). </w:t>
      </w:r>
      <w:r w:rsidRPr="00C16E84">
        <w:rPr>
          <w:rFonts w:eastAsiaTheme="minorHAnsi"/>
          <w:color w:val="000000"/>
          <w:lang w:val="es-ES"/>
          <w14:ligatures w14:val="standardContextual"/>
        </w:rPr>
        <w:t xml:space="preserve">Pareciera ser un uso novedoso, pero la lidocaína endovenosa para manejo del dolor viene siendo utilizada desde hace más de 30 años, </w:t>
      </w:r>
      <w:r w:rsidRPr="00E101FB">
        <w:rPr>
          <w:rFonts w:eastAsiaTheme="minorHAnsi"/>
          <w:color w:val="000000"/>
          <w:lang w:val="es-ES"/>
          <w14:ligatures w14:val="standardContextual"/>
        </w:rPr>
        <w:t xml:space="preserve">con buenos resultados en el manejo de dolor neuropático periférico, hiperalgesia, y síndrome regional complejo, sin </w:t>
      </w:r>
      <w:r w:rsidR="00BC0524" w:rsidRPr="00E101FB">
        <w:rPr>
          <w:rFonts w:eastAsiaTheme="minorHAnsi"/>
          <w:color w:val="000000"/>
          <w:lang w:val="es-ES"/>
          <w14:ligatures w14:val="standardContextual"/>
        </w:rPr>
        <w:t>embargo,</w:t>
      </w:r>
      <w:r w:rsidRPr="00E101FB">
        <w:rPr>
          <w:rFonts w:eastAsiaTheme="minorHAnsi"/>
          <w:color w:val="000000"/>
          <w:lang w:val="es-ES"/>
          <w14:ligatures w14:val="standardContextual"/>
        </w:rPr>
        <w:t xml:space="preserve"> su mecanismo de efecto analgésico aún es objeto de estudio (15).</w:t>
      </w:r>
    </w:p>
    <w:p w14:paraId="7652EA78" w14:textId="77777777" w:rsidR="00CD0B9B" w:rsidRPr="00C16E84" w:rsidRDefault="00CD0B9B" w:rsidP="00C16E84">
      <w:pPr>
        <w:autoSpaceDE w:val="0"/>
        <w:autoSpaceDN w:val="0"/>
        <w:adjustRightInd w:val="0"/>
        <w:spacing w:line="480" w:lineRule="auto"/>
        <w:jc w:val="both"/>
        <w:rPr>
          <w:rFonts w:eastAsiaTheme="minorHAnsi"/>
          <w:color w:val="000000"/>
          <w:lang w:val="es-ES"/>
          <w14:ligatures w14:val="standardContextual"/>
        </w:rPr>
      </w:pPr>
    </w:p>
    <w:p w14:paraId="5CEDD091" w14:textId="20FC266F" w:rsidR="00CD0B9B" w:rsidRPr="00C16E84" w:rsidRDefault="00CD0B9B" w:rsidP="00C16E84">
      <w:pPr>
        <w:autoSpaceDE w:val="0"/>
        <w:autoSpaceDN w:val="0"/>
        <w:adjustRightInd w:val="0"/>
        <w:spacing w:line="480" w:lineRule="auto"/>
        <w:jc w:val="both"/>
        <w:rPr>
          <w:rFonts w:eastAsiaTheme="minorHAnsi"/>
          <w:color w:val="000000"/>
          <w:lang w:val="es-ES"/>
          <w14:ligatures w14:val="standardContextual"/>
        </w:rPr>
      </w:pPr>
      <w:r w:rsidRPr="00C16E84">
        <w:rPr>
          <w:rFonts w:eastAsiaTheme="minorHAnsi"/>
          <w:color w:val="000000"/>
          <w:lang w:val="es-ES"/>
          <w14:ligatures w14:val="standardContextual"/>
        </w:rPr>
        <w:t>El principal mecanismo de acción de la lidocaína es el bloqueo de los canales de sodio dependientes de voltaje (VGSC/</w:t>
      </w:r>
      <w:proofErr w:type="spellStart"/>
      <w:r w:rsidRPr="00C16E84">
        <w:rPr>
          <w:rFonts w:eastAsiaTheme="minorHAnsi"/>
          <w:color w:val="000000"/>
          <w:lang w:val="es-ES"/>
          <w14:ligatures w14:val="standardContextual"/>
        </w:rPr>
        <w:t>NaV</w:t>
      </w:r>
      <w:proofErr w:type="spellEnd"/>
      <w:r w:rsidRPr="00C16E84">
        <w:rPr>
          <w:rFonts w:eastAsiaTheme="minorHAnsi"/>
          <w:color w:val="000000"/>
          <w:lang w:val="es-ES"/>
          <w14:ligatures w14:val="standardContextual"/>
        </w:rPr>
        <w:t>). De hecho</w:t>
      </w:r>
      <w:r w:rsidR="00C16E84">
        <w:rPr>
          <w:rFonts w:eastAsiaTheme="minorHAnsi"/>
          <w:color w:val="000000"/>
          <w:lang w:val="es-ES"/>
          <w14:ligatures w14:val="standardContextual"/>
        </w:rPr>
        <w:t>,</w:t>
      </w:r>
      <w:r w:rsidRPr="00C16E84">
        <w:rPr>
          <w:rFonts w:eastAsiaTheme="minorHAnsi"/>
          <w:color w:val="000000"/>
          <w:lang w:val="es-ES"/>
          <w14:ligatures w14:val="standardContextual"/>
        </w:rPr>
        <w:t xml:space="preserve"> la lidocaína fue el primer bloqueador de canales de </w:t>
      </w:r>
      <w:proofErr w:type="spellStart"/>
      <w:r w:rsidRPr="00C16E84">
        <w:rPr>
          <w:rFonts w:eastAsiaTheme="minorHAnsi"/>
          <w:color w:val="000000"/>
          <w:lang w:val="es-ES"/>
          <w14:ligatures w14:val="standardContextual"/>
        </w:rPr>
        <w:t>Na</w:t>
      </w:r>
      <w:proofErr w:type="spellEnd"/>
      <w:r w:rsidRPr="00C16E84">
        <w:rPr>
          <w:rFonts w:eastAsiaTheme="minorHAnsi"/>
          <w:color w:val="000000"/>
          <w:lang w:val="es-ES"/>
          <w14:ligatures w14:val="standardContextual"/>
        </w:rPr>
        <w:t xml:space="preserve"> </w:t>
      </w:r>
      <w:r w:rsidR="00C16E84">
        <w:rPr>
          <w:rFonts w:eastAsiaTheme="minorHAnsi"/>
          <w:color w:val="000000"/>
          <w:lang w:val="es-ES"/>
          <w14:ligatures w14:val="standardContextual"/>
        </w:rPr>
        <w:t xml:space="preserve">+ </w:t>
      </w:r>
      <w:r w:rsidRPr="00C16E84">
        <w:rPr>
          <w:rFonts w:eastAsiaTheme="minorHAnsi"/>
          <w:color w:val="000000"/>
          <w:lang w:val="es-ES"/>
          <w14:ligatures w14:val="standardContextual"/>
        </w:rPr>
        <w:t xml:space="preserve">en ser identificado. En el ganglio de la raíz dorsal, la lidocaína puede bloquear no solo canales de </w:t>
      </w:r>
      <w:proofErr w:type="spellStart"/>
      <w:r w:rsidRPr="00C16E84">
        <w:rPr>
          <w:rFonts w:eastAsiaTheme="minorHAnsi"/>
          <w:color w:val="000000"/>
          <w:lang w:val="es-ES"/>
          <w14:ligatures w14:val="standardContextual"/>
        </w:rPr>
        <w:t>Na</w:t>
      </w:r>
      <w:proofErr w:type="spellEnd"/>
      <w:r w:rsidRPr="00C16E84">
        <w:rPr>
          <w:rFonts w:eastAsiaTheme="minorHAnsi"/>
          <w:color w:val="000000"/>
          <w:lang w:val="es-ES"/>
          <w14:ligatures w14:val="standardContextual"/>
        </w:rPr>
        <w:t>+ sino también de K+ regulando las concentraciones de Ca</w:t>
      </w:r>
      <w:r w:rsidR="00C16E84">
        <w:rPr>
          <w:rFonts w:eastAsiaTheme="minorHAnsi"/>
          <w:color w:val="000000"/>
          <w:lang w:val="es-ES"/>
          <w14:ligatures w14:val="standardContextual"/>
        </w:rPr>
        <w:t>++</w:t>
      </w:r>
      <w:r w:rsidRPr="00C16E84">
        <w:rPr>
          <w:rFonts w:eastAsiaTheme="minorHAnsi"/>
          <w:color w:val="000000"/>
          <w:lang w:val="es-ES"/>
          <w14:ligatures w14:val="standardContextual"/>
        </w:rPr>
        <w:t xml:space="preserve"> intracelular (17). Estos canales iónicos tienen un rol importante en el transporte de la información nociceptiva al sistema nervioso central, es así </w:t>
      </w:r>
      <w:proofErr w:type="gramStart"/>
      <w:r w:rsidRPr="00C16E84">
        <w:rPr>
          <w:rFonts w:eastAsiaTheme="minorHAnsi"/>
          <w:color w:val="000000"/>
          <w:lang w:val="es-ES"/>
          <w14:ligatures w14:val="standardContextual"/>
        </w:rPr>
        <w:t>que</w:t>
      </w:r>
      <w:proofErr w:type="gramEnd"/>
      <w:r w:rsidRPr="00C16E84">
        <w:rPr>
          <w:rFonts w:eastAsiaTheme="minorHAnsi"/>
          <w:color w:val="000000"/>
          <w:lang w:val="es-ES"/>
          <w14:ligatures w14:val="standardContextual"/>
        </w:rPr>
        <w:t xml:space="preserve"> la lidocaína ejerce su efecto analgésico al inhibir el transporte de esa información (15).  Un segundo mecanismo de acción hace referencia </w:t>
      </w:r>
      <w:r w:rsidR="00C16E84">
        <w:rPr>
          <w:rFonts w:eastAsiaTheme="minorHAnsi"/>
          <w:color w:val="000000"/>
          <w:lang w:val="es-ES"/>
          <w14:ligatures w14:val="standardContextual"/>
        </w:rPr>
        <w:t xml:space="preserve">a </w:t>
      </w:r>
      <w:r w:rsidRPr="00C16E84">
        <w:rPr>
          <w:rFonts w:eastAsiaTheme="minorHAnsi"/>
          <w:color w:val="000000"/>
          <w:lang w:val="es-ES"/>
          <w14:ligatures w14:val="standardContextual"/>
        </w:rPr>
        <w:t xml:space="preserve">su </w:t>
      </w:r>
      <w:r w:rsidR="00C16E84">
        <w:rPr>
          <w:rFonts w:eastAsiaTheme="minorHAnsi"/>
          <w:color w:val="000000"/>
          <w:lang w:val="es-ES"/>
          <w14:ligatures w14:val="standardContextual"/>
        </w:rPr>
        <w:t>actividad</w:t>
      </w:r>
      <w:r w:rsidRPr="00C16E84">
        <w:rPr>
          <w:rFonts w:eastAsiaTheme="minorHAnsi"/>
          <w:color w:val="000000"/>
          <w:lang w:val="es-ES"/>
          <w14:ligatures w14:val="standardContextual"/>
        </w:rPr>
        <w:t xml:space="preserve"> sobre el glutamato el cual es el principal neurotransmisor excitatorio del sistema nervioso central y desempeña un papel importante en la transmisión del dolor por su interacción con los receptores NMDA y no NMDA (18). En un estudio realizado en ratas se evidenció que la lidocaína inhibe la liberación de glutamato de las terminales presinápticas de las terminales corticales, entre otras acciones (15).  </w:t>
      </w:r>
    </w:p>
    <w:p w14:paraId="41080318" w14:textId="496591AA" w:rsidR="00CD0B9B" w:rsidRPr="00C16E84" w:rsidRDefault="00CD0B9B" w:rsidP="00C16E84">
      <w:pPr>
        <w:autoSpaceDE w:val="0"/>
        <w:autoSpaceDN w:val="0"/>
        <w:adjustRightInd w:val="0"/>
        <w:spacing w:line="480" w:lineRule="auto"/>
        <w:jc w:val="both"/>
        <w:rPr>
          <w:rFonts w:eastAsiaTheme="minorHAnsi"/>
          <w:color w:val="000000"/>
          <w:lang w:val="es-ES"/>
          <w14:ligatures w14:val="standardContextual"/>
        </w:rPr>
      </w:pPr>
      <w:r w:rsidRPr="00C16E84">
        <w:rPr>
          <w:rFonts w:eastAsiaTheme="minorHAnsi"/>
          <w:color w:val="000000"/>
          <w:lang w:val="es-ES"/>
          <w14:ligatures w14:val="standardContextual"/>
        </w:rPr>
        <w:lastRenderedPageBreak/>
        <w:t>Se ha descrito también que la lidocaína tiene un efecto antiinflamatorio. Hay estudios que describen la lidocaína como un inhibido</w:t>
      </w:r>
      <w:r w:rsidR="00422614">
        <w:rPr>
          <w:rFonts w:eastAsiaTheme="minorHAnsi"/>
          <w:color w:val="000000"/>
          <w:lang w:val="es-ES"/>
          <w14:ligatures w14:val="standardContextual"/>
        </w:rPr>
        <w:t>r</w:t>
      </w:r>
      <w:r w:rsidRPr="00C16E84">
        <w:rPr>
          <w:rFonts w:eastAsiaTheme="minorHAnsi"/>
          <w:color w:val="000000"/>
          <w:lang w:val="es-ES"/>
          <w14:ligatures w14:val="standardContextual"/>
        </w:rPr>
        <w:t xml:space="preserve"> de bradicinina que es un importante mediador inflamatorio, y adicionalmente tiene efecto sobre los receptores acoplados a proteína a G (15)(19). </w:t>
      </w:r>
      <w:r w:rsidRPr="00E101FB">
        <w:rPr>
          <w:rFonts w:eastAsiaTheme="minorHAnsi"/>
          <w:color w:val="000000"/>
          <w:lang w:val="es-ES"/>
          <w14:ligatures w14:val="standardContextual"/>
        </w:rPr>
        <w:t xml:space="preserve">En resumen, existen múltiples mecanismos por los cuales la lidocaína puede </w:t>
      </w:r>
      <w:proofErr w:type="gramStart"/>
      <w:r w:rsidRPr="00E101FB">
        <w:rPr>
          <w:rFonts w:eastAsiaTheme="minorHAnsi"/>
          <w:color w:val="000000"/>
          <w:lang w:val="es-ES"/>
          <w14:ligatures w14:val="standardContextual"/>
        </w:rPr>
        <w:t>ejercer  efecto</w:t>
      </w:r>
      <w:proofErr w:type="gramEnd"/>
      <w:r w:rsidRPr="00E101FB">
        <w:rPr>
          <w:rFonts w:eastAsiaTheme="minorHAnsi"/>
          <w:color w:val="000000"/>
          <w:lang w:val="es-ES"/>
          <w14:ligatures w14:val="standardContextual"/>
        </w:rPr>
        <w:t xml:space="preserve"> </w:t>
      </w:r>
      <w:r w:rsidR="00BC0524" w:rsidRPr="00E101FB">
        <w:rPr>
          <w:rFonts w:eastAsiaTheme="minorHAnsi"/>
          <w:color w:val="000000"/>
          <w:lang w:val="es-ES"/>
          <w14:ligatures w14:val="standardContextual"/>
        </w:rPr>
        <w:t>analgésico (</w:t>
      </w:r>
      <w:r w:rsidRPr="00E101FB">
        <w:rPr>
          <w:rFonts w:eastAsiaTheme="minorHAnsi"/>
          <w:color w:val="000000"/>
          <w:lang w:val="es-ES"/>
          <w14:ligatures w14:val="standardContextual"/>
        </w:rPr>
        <w:t>15)</w:t>
      </w:r>
      <w:r w:rsidR="007D5842" w:rsidRPr="00E101FB">
        <w:rPr>
          <w:rFonts w:eastAsiaTheme="minorHAnsi"/>
          <w:color w:val="000000"/>
          <w:lang w:val="es-ES"/>
          <w14:ligatures w14:val="standardContextual"/>
        </w:rPr>
        <w:t xml:space="preserve">, lo que explica su </w:t>
      </w:r>
      <w:r w:rsidR="00422614" w:rsidRPr="00E101FB">
        <w:rPr>
          <w:rFonts w:eastAsiaTheme="minorHAnsi"/>
          <w:color w:val="000000"/>
          <w:lang w:val="es-ES"/>
          <w14:ligatures w14:val="standardContextual"/>
        </w:rPr>
        <w:t>eficacia en el manejo de</w:t>
      </w:r>
      <w:r w:rsidR="00E101FB">
        <w:rPr>
          <w:rFonts w:eastAsiaTheme="minorHAnsi"/>
          <w:color w:val="000000"/>
          <w:lang w:val="es-ES"/>
          <w14:ligatures w14:val="standardContextual"/>
        </w:rPr>
        <w:t>l dolor.</w:t>
      </w:r>
      <w:r w:rsidR="005B7849">
        <w:rPr>
          <w:rFonts w:eastAsiaTheme="minorHAnsi"/>
          <w:color w:val="000000"/>
          <w:lang w:val="es-ES"/>
          <w14:ligatures w14:val="standardContextual"/>
        </w:rPr>
        <w:t xml:space="preserve">  Es importante además no dejar de lado el efecto ahorrador de opioide de lidocaína, si bien es debatido, existe la posibilidad que pueda ser uno de sus beneficios</w:t>
      </w:r>
      <w:r w:rsidR="0036220B">
        <w:rPr>
          <w:rFonts w:eastAsiaTheme="minorHAnsi"/>
          <w:color w:val="000000"/>
          <w:lang w:val="es-ES"/>
          <w14:ligatures w14:val="standardContextual"/>
        </w:rPr>
        <w:t xml:space="preserve"> (23)</w:t>
      </w:r>
      <w:r w:rsidR="005B7849">
        <w:rPr>
          <w:rFonts w:eastAsiaTheme="minorHAnsi"/>
          <w:color w:val="000000"/>
          <w:lang w:val="es-ES"/>
          <w14:ligatures w14:val="standardContextual"/>
        </w:rPr>
        <w:t xml:space="preserve">. </w:t>
      </w:r>
    </w:p>
    <w:p w14:paraId="2C4BA872" w14:textId="77777777" w:rsidR="007D5842" w:rsidRPr="00C16E84" w:rsidRDefault="007D5842" w:rsidP="00C16E84">
      <w:pPr>
        <w:autoSpaceDE w:val="0"/>
        <w:autoSpaceDN w:val="0"/>
        <w:adjustRightInd w:val="0"/>
        <w:spacing w:line="480" w:lineRule="auto"/>
        <w:jc w:val="both"/>
        <w:rPr>
          <w:rFonts w:eastAsiaTheme="minorHAnsi"/>
          <w:color w:val="000000"/>
          <w:lang w:val="es-ES"/>
          <w14:ligatures w14:val="standardContextual"/>
        </w:rPr>
      </w:pPr>
    </w:p>
    <w:p w14:paraId="13FC1D2B" w14:textId="3B561FB2" w:rsidR="007D5842" w:rsidRPr="00C16E84" w:rsidRDefault="007D5842" w:rsidP="00C16E84">
      <w:pPr>
        <w:autoSpaceDE w:val="0"/>
        <w:autoSpaceDN w:val="0"/>
        <w:adjustRightInd w:val="0"/>
        <w:spacing w:line="480" w:lineRule="auto"/>
        <w:jc w:val="both"/>
        <w:rPr>
          <w:rFonts w:eastAsiaTheme="minorHAnsi"/>
          <w:color w:val="000000"/>
          <w:lang w:val="es-ES"/>
          <w14:ligatures w14:val="standardContextual"/>
        </w:rPr>
      </w:pPr>
      <w:r w:rsidRPr="00C16E84">
        <w:rPr>
          <w:rFonts w:eastAsiaTheme="minorHAnsi"/>
          <w:color w:val="000000"/>
          <w:lang w:val="es-ES"/>
          <w14:ligatures w14:val="standardContextual"/>
        </w:rPr>
        <w:t>Es un medicamento hidrosoluble, cristalino e incoloro, de metabolismo hepático por el citocromo P450, eliminación en forma de metabolitos y menos del 10% se excreta en orina. En cuanto a la vida media se habla de 100 minutos con administración intravenosa en bolo o infusión intravenosa menor a 12 horas, cuando el tiempo de infusión es prolongado la farmac</w:t>
      </w:r>
      <w:r w:rsidR="00C16E84">
        <w:rPr>
          <w:rFonts w:eastAsiaTheme="minorHAnsi"/>
          <w:color w:val="000000"/>
          <w:lang w:val="es-ES"/>
          <w14:ligatures w14:val="standardContextual"/>
        </w:rPr>
        <w:t>oc</w:t>
      </w:r>
      <w:r w:rsidRPr="00C16E84">
        <w:rPr>
          <w:rFonts w:eastAsiaTheme="minorHAnsi"/>
          <w:color w:val="000000"/>
          <w:lang w:val="es-ES"/>
          <w14:ligatures w14:val="standardContextual"/>
        </w:rPr>
        <w:t xml:space="preserve">inética tiende a ser no lineal o dependiente del tiempo, con una vida media que se extiende hasta 4 horas (20). La concentración plasmática de la lidocaína también se ve alterada por la dosis administrada, la </w:t>
      </w:r>
      <w:r w:rsidR="00C16E84" w:rsidRPr="00C16E84">
        <w:rPr>
          <w:rFonts w:eastAsiaTheme="minorHAnsi"/>
          <w:color w:val="000000"/>
          <w:lang w:val="es-ES"/>
          <w14:ligatures w14:val="standardContextual"/>
        </w:rPr>
        <w:t>vascularización</w:t>
      </w:r>
      <w:r w:rsidRPr="00C16E84">
        <w:rPr>
          <w:rFonts w:eastAsiaTheme="minorHAnsi"/>
          <w:color w:val="000000"/>
          <w:lang w:val="es-ES"/>
          <w14:ligatures w14:val="standardContextual"/>
        </w:rPr>
        <w:t xml:space="preserve"> del sitio de administración, y el método de administración, esta información es importante para ser tomada en cuenta por sus efectos adversos</w:t>
      </w:r>
      <w:r w:rsidR="00C16E84">
        <w:rPr>
          <w:rFonts w:eastAsiaTheme="minorHAnsi"/>
          <w:color w:val="000000"/>
          <w:lang w:val="es-ES"/>
          <w14:ligatures w14:val="standardContextual"/>
        </w:rPr>
        <w:t xml:space="preserve"> (15).</w:t>
      </w:r>
      <w:r w:rsidRPr="00C16E84">
        <w:rPr>
          <w:rFonts w:eastAsiaTheme="minorHAnsi"/>
          <w:color w:val="000000"/>
          <w:lang w:val="es-ES"/>
          <w14:ligatures w14:val="standardContextual"/>
        </w:rPr>
        <w:t xml:space="preserve"> </w:t>
      </w:r>
    </w:p>
    <w:p w14:paraId="49F7BF08" w14:textId="77777777" w:rsidR="007D5842" w:rsidRPr="00C16E84" w:rsidRDefault="007D5842" w:rsidP="00C16E84">
      <w:pPr>
        <w:autoSpaceDE w:val="0"/>
        <w:autoSpaceDN w:val="0"/>
        <w:adjustRightInd w:val="0"/>
        <w:spacing w:line="480" w:lineRule="auto"/>
        <w:jc w:val="both"/>
        <w:rPr>
          <w:rFonts w:eastAsiaTheme="minorHAnsi"/>
          <w:color w:val="000000"/>
          <w:lang w:val="es-ES"/>
          <w14:ligatures w14:val="standardContextual"/>
        </w:rPr>
      </w:pPr>
    </w:p>
    <w:p w14:paraId="40686987" w14:textId="01536980" w:rsidR="007D5842" w:rsidRPr="00C16E84" w:rsidRDefault="007D5842" w:rsidP="00C16E84">
      <w:pPr>
        <w:autoSpaceDE w:val="0"/>
        <w:autoSpaceDN w:val="0"/>
        <w:adjustRightInd w:val="0"/>
        <w:spacing w:line="480" w:lineRule="auto"/>
        <w:jc w:val="both"/>
        <w:rPr>
          <w:rFonts w:eastAsiaTheme="minorHAnsi"/>
          <w:color w:val="000000"/>
          <w:lang w:val="es-ES"/>
          <w14:ligatures w14:val="standardContextual"/>
        </w:rPr>
      </w:pPr>
      <w:r w:rsidRPr="00E9388C">
        <w:rPr>
          <w:rFonts w:eastAsiaTheme="minorHAnsi"/>
          <w:color w:val="000000"/>
          <w:lang w:val="es-ES"/>
          <w14:ligatures w14:val="standardContextual"/>
        </w:rPr>
        <w:t>Con la infusión intravenosa</w:t>
      </w:r>
      <w:r w:rsidRPr="00C16E84">
        <w:rPr>
          <w:rFonts w:eastAsiaTheme="minorHAnsi"/>
          <w:color w:val="000000"/>
          <w:lang w:val="es-ES"/>
          <w14:ligatures w14:val="standardContextual"/>
        </w:rPr>
        <w:t xml:space="preserve"> de lidocaína se busca lograr una concentración terapéutica estacionaria mientras al mismo tiempo se minimiza la toxicidad sistémica. Debido a esto, se recomienda el uso de dosis en bolo de lidocaína previo a infusión </w:t>
      </w:r>
      <w:proofErr w:type="gramStart"/>
      <w:r w:rsidR="00BC0524" w:rsidRPr="00C16E84">
        <w:rPr>
          <w:rFonts w:eastAsiaTheme="minorHAnsi"/>
          <w:color w:val="000000"/>
          <w:lang w:val="es-ES"/>
          <w14:ligatures w14:val="standardContextual"/>
        </w:rPr>
        <w:t>cont</w:t>
      </w:r>
      <w:r w:rsidR="00BC0524">
        <w:rPr>
          <w:rFonts w:eastAsiaTheme="minorHAnsi"/>
          <w:color w:val="000000"/>
          <w:lang w:val="es-ES"/>
          <w14:ligatures w14:val="standardContextual"/>
        </w:rPr>
        <w:t>inua</w:t>
      </w:r>
      <w:proofErr w:type="gramEnd"/>
      <w:r w:rsidR="00BC0524">
        <w:rPr>
          <w:rFonts w:eastAsiaTheme="minorHAnsi"/>
          <w:color w:val="000000"/>
          <w:lang w:val="es-ES"/>
          <w14:ligatures w14:val="standardContextual"/>
        </w:rPr>
        <w:t xml:space="preserve"> </w:t>
      </w:r>
      <w:r w:rsidRPr="00C16E84">
        <w:rPr>
          <w:rFonts w:eastAsiaTheme="minorHAnsi"/>
          <w:color w:val="000000"/>
          <w:lang w:val="es-ES"/>
          <w14:ligatures w14:val="standardContextual"/>
        </w:rPr>
        <w:t xml:space="preserve">dado que aumenta las concentraciones plasmáticas permitiendo alcanzar rangos terapéuticos de forma más rápida (20). Otra recomendación, es que la infusión de lidocaína debe dosificarse </w:t>
      </w:r>
      <w:r w:rsidR="00BC0524" w:rsidRPr="00C16E84">
        <w:rPr>
          <w:rFonts w:eastAsiaTheme="minorHAnsi"/>
          <w:color w:val="000000"/>
          <w:lang w:val="es-ES"/>
          <w14:ligatures w14:val="standardContextual"/>
        </w:rPr>
        <w:t>de acuerdo con el</w:t>
      </w:r>
      <w:r w:rsidRPr="00C16E84">
        <w:rPr>
          <w:rFonts w:eastAsiaTheme="minorHAnsi"/>
          <w:color w:val="000000"/>
          <w:lang w:val="es-ES"/>
          <w14:ligatures w14:val="standardContextual"/>
        </w:rPr>
        <w:t xml:space="preserve"> peso del paciente. </w:t>
      </w:r>
    </w:p>
    <w:p w14:paraId="6FE58ECF" w14:textId="0C0FF3FD" w:rsidR="00C16E84" w:rsidRDefault="007D5842" w:rsidP="00C16E84">
      <w:pPr>
        <w:autoSpaceDE w:val="0"/>
        <w:autoSpaceDN w:val="0"/>
        <w:adjustRightInd w:val="0"/>
        <w:spacing w:line="480" w:lineRule="auto"/>
        <w:jc w:val="both"/>
        <w:rPr>
          <w:rFonts w:eastAsiaTheme="minorHAnsi"/>
          <w:color w:val="000000"/>
          <w:lang w:val="es-ES"/>
          <w14:ligatures w14:val="standardContextual"/>
        </w:rPr>
      </w:pPr>
      <w:r w:rsidRPr="00C16E84">
        <w:rPr>
          <w:rFonts w:eastAsiaTheme="minorHAnsi"/>
          <w:color w:val="000000"/>
          <w:lang w:val="es-ES"/>
          <w14:ligatures w14:val="standardContextual"/>
        </w:rPr>
        <w:lastRenderedPageBreak/>
        <w:t xml:space="preserve">Se trata de un medicamento seguro, siempre y cuando sea bien administrado. La </w:t>
      </w:r>
      <w:proofErr w:type="spellStart"/>
      <w:r w:rsidRPr="00C16E84">
        <w:rPr>
          <w:rFonts w:eastAsiaTheme="minorHAnsi"/>
          <w:color w:val="000000"/>
          <w:lang w:val="es-ES"/>
          <w14:ligatures w14:val="standardContextual"/>
        </w:rPr>
        <w:t>vascularidad</w:t>
      </w:r>
      <w:proofErr w:type="spellEnd"/>
      <w:r w:rsidRPr="00C16E84">
        <w:rPr>
          <w:rFonts w:eastAsiaTheme="minorHAnsi"/>
          <w:color w:val="000000"/>
          <w:lang w:val="es-ES"/>
          <w14:ligatures w14:val="standardContextual"/>
        </w:rPr>
        <w:t xml:space="preserve"> del sitio de inyección, la velocidad de la inyección, el estado ácido base, y la insuficiencia hepática o renal, son factores que afectan directamente la gravedad de la toxicidad por lidocaína</w:t>
      </w:r>
      <w:r w:rsidR="00C16E84" w:rsidRPr="00C16E84">
        <w:rPr>
          <w:rFonts w:eastAsiaTheme="minorHAnsi"/>
          <w:color w:val="000000"/>
          <w:lang w:val="es-ES"/>
          <w14:ligatures w14:val="standardContextual"/>
        </w:rPr>
        <w:t xml:space="preserve"> (21)</w:t>
      </w:r>
      <w:r w:rsidRPr="00C16E84">
        <w:rPr>
          <w:rFonts w:eastAsiaTheme="minorHAnsi"/>
          <w:color w:val="000000"/>
          <w:lang w:val="es-ES"/>
          <w14:ligatures w14:val="standardContextual"/>
        </w:rPr>
        <w:t>. Se pueden presentar efectos secundarios a nivel cardiovascular, de sistema nervioso central, respiratorio, o lesiones dermatológicas secundarias a alergia al fármaco</w:t>
      </w:r>
      <w:r w:rsidR="00C16E84" w:rsidRPr="00C16E84">
        <w:rPr>
          <w:rFonts w:eastAsiaTheme="minorHAnsi"/>
          <w:color w:val="000000"/>
          <w:lang w:val="es-ES"/>
          <w14:ligatures w14:val="standardContextual"/>
        </w:rPr>
        <w:t xml:space="preserve"> (15)</w:t>
      </w:r>
      <w:r w:rsidRPr="00C16E84">
        <w:rPr>
          <w:rFonts w:eastAsiaTheme="minorHAnsi"/>
          <w:color w:val="000000"/>
          <w:lang w:val="es-ES"/>
          <w14:ligatures w14:val="standardContextual"/>
        </w:rPr>
        <w:t xml:space="preserve">. </w:t>
      </w:r>
      <w:r w:rsidR="006D2E4A">
        <w:rPr>
          <w:rFonts w:eastAsiaTheme="minorHAnsi"/>
          <w:color w:val="000000"/>
          <w:lang w:val="es-ES"/>
          <w14:ligatures w14:val="standardContextual"/>
        </w:rPr>
        <w:t xml:space="preserve">En el caso de la infusión subcutánea la información es escasa, </w:t>
      </w:r>
      <w:r w:rsidR="0036220B">
        <w:rPr>
          <w:rFonts w:eastAsiaTheme="minorHAnsi"/>
          <w:color w:val="000000"/>
          <w:lang w:val="es-ES"/>
          <w14:ligatures w14:val="standardContextual"/>
        </w:rPr>
        <w:t>sin embargo</w:t>
      </w:r>
      <w:r w:rsidR="00B3789E">
        <w:rPr>
          <w:rFonts w:eastAsiaTheme="minorHAnsi"/>
          <w:color w:val="000000"/>
          <w:lang w:val="es-ES"/>
          <w14:ligatures w14:val="standardContextual"/>
        </w:rPr>
        <w:t>,</w:t>
      </w:r>
      <w:r w:rsidR="0036220B">
        <w:rPr>
          <w:rFonts w:eastAsiaTheme="minorHAnsi"/>
          <w:color w:val="000000"/>
          <w:lang w:val="es-ES"/>
          <w14:ligatures w14:val="standardContextual"/>
        </w:rPr>
        <w:t xml:space="preserve"> existen estudios que demuestran que los efectos adversos sistémicos son incluso menores por esta vía, aunque si enfrenta otros retos como el </w:t>
      </w:r>
      <w:proofErr w:type="spellStart"/>
      <w:r w:rsidR="0036220B">
        <w:rPr>
          <w:rFonts w:eastAsiaTheme="minorHAnsi"/>
          <w:color w:val="000000"/>
          <w:lang w:val="es-ES"/>
          <w14:ligatures w14:val="standardContextual"/>
        </w:rPr>
        <w:t>disconfort</w:t>
      </w:r>
      <w:proofErr w:type="spellEnd"/>
      <w:r w:rsidR="0036220B">
        <w:rPr>
          <w:rFonts w:eastAsiaTheme="minorHAnsi"/>
          <w:color w:val="000000"/>
          <w:lang w:val="es-ES"/>
          <w14:ligatures w14:val="standardContextual"/>
        </w:rPr>
        <w:t xml:space="preserve"> local. En esta vía de administración la dosis es debatida puesto que no hay un consenso al respecto, pero se siguen realizando estudios en pacientes con cáncer (24).</w:t>
      </w:r>
    </w:p>
    <w:p w14:paraId="21AD2FD0" w14:textId="77777777" w:rsidR="00B3789E" w:rsidRDefault="00B3789E" w:rsidP="00C16E84">
      <w:pPr>
        <w:autoSpaceDE w:val="0"/>
        <w:autoSpaceDN w:val="0"/>
        <w:adjustRightInd w:val="0"/>
        <w:spacing w:line="480" w:lineRule="auto"/>
        <w:jc w:val="both"/>
        <w:rPr>
          <w:rFonts w:eastAsiaTheme="minorHAnsi"/>
          <w:color w:val="000000"/>
          <w:lang w:val="es-ES"/>
          <w14:ligatures w14:val="standardContextual"/>
        </w:rPr>
      </w:pPr>
    </w:p>
    <w:p w14:paraId="5F699B19" w14:textId="1B02F6DB" w:rsidR="007D5842" w:rsidRPr="00C16E84" w:rsidRDefault="007D5842" w:rsidP="00C16E84">
      <w:pPr>
        <w:autoSpaceDE w:val="0"/>
        <w:autoSpaceDN w:val="0"/>
        <w:adjustRightInd w:val="0"/>
        <w:spacing w:line="480" w:lineRule="auto"/>
        <w:jc w:val="both"/>
        <w:rPr>
          <w:rFonts w:eastAsiaTheme="minorHAnsi"/>
          <w:color w:val="000000"/>
          <w:lang w:val="es-ES"/>
          <w14:ligatures w14:val="standardContextual"/>
        </w:rPr>
      </w:pPr>
      <w:r w:rsidRPr="00C16E84">
        <w:rPr>
          <w:rFonts w:eastAsiaTheme="minorHAnsi"/>
          <w:color w:val="000000"/>
          <w:lang w:val="es-ES"/>
          <w14:ligatures w14:val="standardContextual"/>
        </w:rPr>
        <w:t xml:space="preserve">La administración del medicamento debe realizarse de forma estandarizada, con un protocolo claro tanto para la administración como para el manejo de los efectos adversos, de esta forma se garantiza la seguridad para el paciente y se pueden aprovechar los múltiples efectos positivos de la lidocaína, en nuestro caso, </w:t>
      </w:r>
      <w:r w:rsidR="00422614">
        <w:rPr>
          <w:rFonts w:eastAsiaTheme="minorHAnsi"/>
          <w:color w:val="000000"/>
          <w:lang w:val="es-ES"/>
          <w14:ligatures w14:val="standardContextual"/>
        </w:rPr>
        <w:t xml:space="preserve">para el manejo de dolor por cáncer. </w:t>
      </w:r>
    </w:p>
    <w:p w14:paraId="6B0416A9" w14:textId="65C956BE" w:rsidR="007C0E5C" w:rsidRDefault="00E24A29" w:rsidP="00E24A29">
      <w:pPr>
        <w:autoSpaceDE w:val="0"/>
        <w:autoSpaceDN w:val="0"/>
        <w:adjustRightInd w:val="0"/>
        <w:rPr>
          <w:rFonts w:ascii="Helvetica" w:eastAsiaTheme="minorHAnsi" w:hAnsi="Helvetica" w:cs="Helvetica"/>
          <w:color w:val="000000"/>
          <w:sz w:val="32"/>
          <w:szCs w:val="32"/>
          <w:lang w:val="es-ES"/>
          <w14:ligatures w14:val="standardContextual"/>
        </w:rPr>
      </w:pPr>
      <w:r w:rsidRPr="00E24A29">
        <w:rPr>
          <w:rFonts w:ascii="Helvetica" w:eastAsiaTheme="minorHAnsi" w:hAnsi="Helvetica" w:cs="Helvetica"/>
          <w:color w:val="000000"/>
          <w:sz w:val="32"/>
          <w:szCs w:val="32"/>
          <w:lang w:val="es-ES"/>
          <w14:ligatures w14:val="standardContextual"/>
        </w:rPr>
        <w:t xml:space="preserve"> </w:t>
      </w:r>
    </w:p>
    <w:p w14:paraId="4694D6A6" w14:textId="77777777" w:rsidR="00C16E84" w:rsidRDefault="00C16E84" w:rsidP="00E24A29">
      <w:pPr>
        <w:autoSpaceDE w:val="0"/>
        <w:autoSpaceDN w:val="0"/>
        <w:adjustRightInd w:val="0"/>
        <w:rPr>
          <w:rFonts w:ascii="Helvetica" w:eastAsiaTheme="minorHAnsi" w:hAnsi="Helvetica" w:cs="Helvetica"/>
          <w:color w:val="000000"/>
          <w:sz w:val="32"/>
          <w:szCs w:val="32"/>
          <w:lang w:val="es-ES"/>
          <w14:ligatures w14:val="standardContextual"/>
        </w:rPr>
      </w:pPr>
    </w:p>
    <w:p w14:paraId="09B5842D" w14:textId="77777777" w:rsidR="00C16E84" w:rsidRDefault="00C16E84" w:rsidP="00E24A29">
      <w:pPr>
        <w:autoSpaceDE w:val="0"/>
        <w:autoSpaceDN w:val="0"/>
        <w:adjustRightInd w:val="0"/>
        <w:rPr>
          <w:rFonts w:ascii="Helvetica" w:eastAsiaTheme="minorHAnsi" w:hAnsi="Helvetica" w:cs="Helvetica"/>
          <w:color w:val="000000"/>
          <w:sz w:val="32"/>
          <w:szCs w:val="32"/>
          <w:lang w:val="es-ES"/>
          <w14:ligatures w14:val="standardContextual"/>
        </w:rPr>
      </w:pPr>
    </w:p>
    <w:p w14:paraId="717F86E2" w14:textId="77777777" w:rsidR="00C16E84" w:rsidRDefault="00C16E84" w:rsidP="00E24A29">
      <w:pPr>
        <w:autoSpaceDE w:val="0"/>
        <w:autoSpaceDN w:val="0"/>
        <w:adjustRightInd w:val="0"/>
        <w:rPr>
          <w:rFonts w:ascii="Helvetica" w:eastAsiaTheme="minorHAnsi" w:hAnsi="Helvetica" w:cs="Helvetica"/>
          <w:color w:val="000000"/>
          <w:sz w:val="32"/>
          <w:szCs w:val="32"/>
          <w:lang w:val="es-ES"/>
          <w14:ligatures w14:val="standardContextual"/>
        </w:rPr>
      </w:pPr>
    </w:p>
    <w:p w14:paraId="069BE437" w14:textId="77777777" w:rsidR="00C16E84" w:rsidRDefault="00C16E84" w:rsidP="00E24A29">
      <w:pPr>
        <w:autoSpaceDE w:val="0"/>
        <w:autoSpaceDN w:val="0"/>
        <w:adjustRightInd w:val="0"/>
        <w:rPr>
          <w:rFonts w:ascii="Helvetica" w:eastAsiaTheme="minorHAnsi" w:hAnsi="Helvetica" w:cs="Helvetica"/>
          <w:color w:val="000000"/>
          <w:sz w:val="32"/>
          <w:szCs w:val="32"/>
          <w:lang w:val="es-ES"/>
          <w14:ligatures w14:val="standardContextual"/>
        </w:rPr>
      </w:pPr>
    </w:p>
    <w:p w14:paraId="0E217DEB" w14:textId="77777777" w:rsidR="00255D8A" w:rsidRDefault="00255D8A" w:rsidP="00E24A29">
      <w:pPr>
        <w:autoSpaceDE w:val="0"/>
        <w:autoSpaceDN w:val="0"/>
        <w:adjustRightInd w:val="0"/>
        <w:rPr>
          <w:rFonts w:ascii="Helvetica" w:eastAsiaTheme="minorHAnsi" w:hAnsi="Helvetica" w:cs="Helvetica"/>
          <w:color w:val="000000"/>
          <w:sz w:val="32"/>
          <w:szCs w:val="32"/>
          <w:lang w:val="es-ES"/>
          <w14:ligatures w14:val="standardContextual"/>
        </w:rPr>
      </w:pPr>
    </w:p>
    <w:p w14:paraId="2CF6BCBB" w14:textId="77777777" w:rsidR="00255D8A" w:rsidRDefault="00255D8A" w:rsidP="00E24A29">
      <w:pPr>
        <w:autoSpaceDE w:val="0"/>
        <w:autoSpaceDN w:val="0"/>
        <w:adjustRightInd w:val="0"/>
        <w:rPr>
          <w:rFonts w:ascii="Helvetica" w:eastAsiaTheme="minorHAnsi" w:hAnsi="Helvetica" w:cs="Helvetica"/>
          <w:color w:val="000000"/>
          <w:sz w:val="32"/>
          <w:szCs w:val="32"/>
          <w:lang w:val="es-ES"/>
          <w14:ligatures w14:val="standardContextual"/>
        </w:rPr>
      </w:pPr>
    </w:p>
    <w:p w14:paraId="40DD480E" w14:textId="77777777" w:rsidR="00255D8A" w:rsidRDefault="00255D8A" w:rsidP="00E24A29">
      <w:pPr>
        <w:autoSpaceDE w:val="0"/>
        <w:autoSpaceDN w:val="0"/>
        <w:adjustRightInd w:val="0"/>
        <w:rPr>
          <w:rFonts w:ascii="Helvetica" w:eastAsiaTheme="minorHAnsi" w:hAnsi="Helvetica" w:cs="Helvetica"/>
          <w:color w:val="000000"/>
          <w:sz w:val="32"/>
          <w:szCs w:val="32"/>
          <w:lang w:val="es-ES"/>
          <w14:ligatures w14:val="standardContextual"/>
        </w:rPr>
      </w:pPr>
    </w:p>
    <w:p w14:paraId="2BE88257" w14:textId="77777777" w:rsidR="00255D8A" w:rsidRDefault="00255D8A" w:rsidP="00E24A29">
      <w:pPr>
        <w:autoSpaceDE w:val="0"/>
        <w:autoSpaceDN w:val="0"/>
        <w:adjustRightInd w:val="0"/>
        <w:rPr>
          <w:rFonts w:ascii="Helvetica" w:eastAsiaTheme="minorHAnsi" w:hAnsi="Helvetica" w:cs="Helvetica"/>
          <w:color w:val="000000"/>
          <w:sz w:val="32"/>
          <w:szCs w:val="32"/>
          <w:lang w:val="es-ES"/>
          <w14:ligatures w14:val="standardContextual"/>
        </w:rPr>
      </w:pPr>
    </w:p>
    <w:p w14:paraId="67BD12BE" w14:textId="77777777" w:rsidR="00255D8A" w:rsidRDefault="00255D8A" w:rsidP="00E24A29">
      <w:pPr>
        <w:autoSpaceDE w:val="0"/>
        <w:autoSpaceDN w:val="0"/>
        <w:adjustRightInd w:val="0"/>
        <w:rPr>
          <w:rFonts w:ascii="Helvetica" w:eastAsiaTheme="minorHAnsi" w:hAnsi="Helvetica" w:cs="Helvetica"/>
          <w:color w:val="000000"/>
          <w:sz w:val="32"/>
          <w:szCs w:val="32"/>
          <w:lang w:val="es-ES"/>
          <w14:ligatures w14:val="standardContextual"/>
        </w:rPr>
      </w:pPr>
    </w:p>
    <w:p w14:paraId="1791E87D" w14:textId="77777777" w:rsidR="00255D8A" w:rsidRDefault="00255D8A" w:rsidP="00E24A29">
      <w:pPr>
        <w:autoSpaceDE w:val="0"/>
        <w:autoSpaceDN w:val="0"/>
        <w:adjustRightInd w:val="0"/>
        <w:rPr>
          <w:rFonts w:ascii="Helvetica" w:eastAsiaTheme="minorHAnsi" w:hAnsi="Helvetica" w:cs="Helvetica"/>
          <w:color w:val="000000"/>
          <w:sz w:val="32"/>
          <w:szCs w:val="32"/>
          <w:lang w:val="es-ES"/>
          <w14:ligatures w14:val="standardContextual"/>
        </w:rPr>
      </w:pPr>
    </w:p>
    <w:p w14:paraId="731DE49D" w14:textId="77777777" w:rsidR="00255D8A" w:rsidRDefault="00255D8A" w:rsidP="00E24A29">
      <w:pPr>
        <w:autoSpaceDE w:val="0"/>
        <w:autoSpaceDN w:val="0"/>
        <w:adjustRightInd w:val="0"/>
        <w:rPr>
          <w:rFonts w:ascii="Helvetica" w:eastAsiaTheme="minorHAnsi" w:hAnsi="Helvetica" w:cs="Helvetica"/>
          <w:color w:val="000000"/>
          <w:sz w:val="32"/>
          <w:szCs w:val="32"/>
          <w:lang w:val="es-ES"/>
          <w14:ligatures w14:val="standardContextual"/>
        </w:rPr>
      </w:pPr>
    </w:p>
    <w:p w14:paraId="73C0BE70" w14:textId="77777777" w:rsidR="00255D8A" w:rsidRPr="00E24A29" w:rsidRDefault="00255D8A" w:rsidP="00E24A29">
      <w:pPr>
        <w:autoSpaceDE w:val="0"/>
        <w:autoSpaceDN w:val="0"/>
        <w:adjustRightInd w:val="0"/>
        <w:rPr>
          <w:rFonts w:ascii="Helvetica" w:eastAsiaTheme="minorHAnsi" w:hAnsi="Helvetica" w:cs="Helvetica"/>
          <w:color w:val="000000"/>
          <w:sz w:val="32"/>
          <w:szCs w:val="32"/>
          <w:lang w:val="es-ES"/>
          <w14:ligatures w14:val="standardContextual"/>
        </w:rPr>
      </w:pPr>
    </w:p>
    <w:p w14:paraId="091E76A4" w14:textId="77777777" w:rsidR="0084000F" w:rsidRPr="0084000F" w:rsidRDefault="0084000F" w:rsidP="00313AEA">
      <w:pPr>
        <w:ind w:right="13"/>
        <w:jc w:val="both"/>
        <w:textAlignment w:val="baseline"/>
        <w:rPr>
          <w:b/>
          <w:bCs/>
          <w:color w:val="000000"/>
          <w:lang w:eastAsia="es-MX"/>
        </w:rPr>
      </w:pPr>
    </w:p>
    <w:p w14:paraId="3190CBB9" w14:textId="77777777" w:rsidR="0084000F" w:rsidRPr="0084000F" w:rsidRDefault="0084000F" w:rsidP="00313AEA">
      <w:pPr>
        <w:ind w:right="13"/>
        <w:jc w:val="both"/>
        <w:textAlignment w:val="baseline"/>
        <w:rPr>
          <w:b/>
          <w:bCs/>
          <w:color w:val="000000"/>
          <w:lang w:eastAsia="es-MX"/>
        </w:rPr>
      </w:pPr>
    </w:p>
    <w:p w14:paraId="74D7761B" w14:textId="448E26AA" w:rsidR="009F507C" w:rsidRDefault="009F507C" w:rsidP="00313AEA">
      <w:pPr>
        <w:ind w:right="13"/>
        <w:jc w:val="both"/>
        <w:textAlignment w:val="baseline"/>
        <w:rPr>
          <w:b/>
          <w:bCs/>
          <w:color w:val="000000"/>
          <w:lang w:val="es-ES" w:eastAsia="es-MX"/>
        </w:rPr>
      </w:pPr>
      <w:r w:rsidRPr="00F87717">
        <w:rPr>
          <w:b/>
          <w:bCs/>
          <w:color w:val="000000"/>
          <w:lang w:val="es-ES" w:eastAsia="es-MX"/>
        </w:rPr>
        <w:lastRenderedPageBreak/>
        <w:t>ESTADO DEL ARTE</w:t>
      </w:r>
    </w:p>
    <w:p w14:paraId="49FA2602" w14:textId="77777777" w:rsidR="009F507C" w:rsidRDefault="009F507C" w:rsidP="00313AEA">
      <w:pPr>
        <w:ind w:right="13"/>
        <w:jc w:val="both"/>
        <w:textAlignment w:val="baseline"/>
        <w:rPr>
          <w:b/>
          <w:bCs/>
          <w:color w:val="000000"/>
          <w:lang w:val="es-ES" w:eastAsia="es-MX"/>
        </w:rPr>
      </w:pPr>
    </w:p>
    <w:p w14:paraId="7F9FB1E6" w14:textId="61CC14D7" w:rsidR="0068391B" w:rsidRPr="0068391B" w:rsidRDefault="0068391B" w:rsidP="0068391B">
      <w:pPr>
        <w:autoSpaceDE w:val="0"/>
        <w:autoSpaceDN w:val="0"/>
        <w:adjustRightInd w:val="0"/>
        <w:spacing w:line="480" w:lineRule="auto"/>
        <w:jc w:val="both"/>
        <w:rPr>
          <w:rFonts w:eastAsiaTheme="minorHAnsi"/>
          <w:color w:val="000000"/>
          <w:lang w:val="es-ES"/>
          <w14:ligatures w14:val="standardContextual"/>
        </w:rPr>
      </w:pPr>
      <w:r w:rsidRPr="0068391B">
        <w:rPr>
          <w:rFonts w:eastAsiaTheme="minorHAnsi"/>
          <w:color w:val="000000"/>
          <w:lang w:val="es-ES"/>
          <w14:ligatures w14:val="standardContextual"/>
        </w:rPr>
        <w:t>La evidencia en el uso de</w:t>
      </w:r>
      <w:r w:rsidR="00B3789E">
        <w:rPr>
          <w:rFonts w:eastAsiaTheme="minorHAnsi"/>
          <w:color w:val="000000"/>
          <w:lang w:val="es-ES"/>
          <w14:ligatures w14:val="standardContextual"/>
        </w:rPr>
        <w:t xml:space="preserve"> infusión de</w:t>
      </w:r>
      <w:r w:rsidRPr="0068391B">
        <w:rPr>
          <w:rFonts w:eastAsiaTheme="minorHAnsi"/>
          <w:color w:val="000000"/>
          <w:lang w:val="es-ES"/>
          <w14:ligatures w14:val="standardContextual"/>
        </w:rPr>
        <w:t xml:space="preserve"> lidocaína endovenosa</w:t>
      </w:r>
      <w:r w:rsidR="00B3789E">
        <w:rPr>
          <w:rFonts w:eastAsiaTheme="minorHAnsi"/>
          <w:color w:val="000000"/>
          <w:lang w:val="es-ES"/>
          <w14:ligatures w14:val="standardContextual"/>
        </w:rPr>
        <w:t xml:space="preserve"> y subcutánea</w:t>
      </w:r>
      <w:r w:rsidRPr="0068391B">
        <w:rPr>
          <w:rFonts w:eastAsiaTheme="minorHAnsi"/>
          <w:color w:val="000000"/>
          <w:lang w:val="es-ES"/>
          <w14:ligatures w14:val="standardContextual"/>
        </w:rPr>
        <w:t xml:space="preserve"> como manejo para dolor en pacientes oncológicos se encuentra en construcción.  </w:t>
      </w:r>
    </w:p>
    <w:p w14:paraId="2C78C74E" w14:textId="77777777" w:rsidR="0068391B" w:rsidRPr="0068391B" w:rsidRDefault="0068391B" w:rsidP="0068391B">
      <w:pPr>
        <w:autoSpaceDE w:val="0"/>
        <w:autoSpaceDN w:val="0"/>
        <w:adjustRightInd w:val="0"/>
        <w:spacing w:line="480" w:lineRule="auto"/>
        <w:jc w:val="both"/>
        <w:rPr>
          <w:rFonts w:eastAsiaTheme="minorHAnsi"/>
          <w:color w:val="000000"/>
          <w:lang w:val="es-ES"/>
          <w14:ligatures w14:val="standardContextual"/>
        </w:rPr>
      </w:pPr>
    </w:p>
    <w:p w14:paraId="3082D3D4" w14:textId="5151A0B4" w:rsidR="0068391B" w:rsidRPr="0068391B" w:rsidRDefault="0068391B" w:rsidP="0068391B">
      <w:pPr>
        <w:autoSpaceDE w:val="0"/>
        <w:autoSpaceDN w:val="0"/>
        <w:adjustRightInd w:val="0"/>
        <w:spacing w:line="480" w:lineRule="auto"/>
        <w:jc w:val="both"/>
        <w:rPr>
          <w:rFonts w:eastAsiaTheme="minorHAnsi"/>
          <w:color w:val="000000"/>
          <w:lang w:val="es-ES"/>
          <w14:ligatures w14:val="standardContextual"/>
        </w:rPr>
      </w:pPr>
      <w:r w:rsidRPr="0068391B">
        <w:rPr>
          <w:rFonts w:eastAsiaTheme="minorHAnsi"/>
          <w:color w:val="000000"/>
          <w:lang w:val="es-ES"/>
          <w14:ligatures w14:val="standardContextual"/>
        </w:rPr>
        <w:t>En 2009 se publicó en estudio que comparó el uso de infusión de lidocaína endovenosa vs placebo en 50 pacientes con dolor neuropático de origen oncológico refractario a manejo con opioides.  Los resultados fueron positivos, con una evidencia de disminución de la Escala Análoga del Dolor posterior a 40 minutos de culminada la infusión, y con una duración de 9 días. Adicionalmente, se evidenció una disminución del requerimiento de otros analgésicos en comparación con el grupo Placebo</w:t>
      </w:r>
      <w:r>
        <w:rPr>
          <w:rFonts w:eastAsiaTheme="minorHAnsi"/>
          <w:color w:val="000000"/>
          <w:lang w:val="es-ES"/>
          <w14:ligatures w14:val="standardContextual"/>
        </w:rPr>
        <w:t xml:space="preserve"> (22).</w:t>
      </w:r>
      <w:r w:rsidRPr="0068391B">
        <w:rPr>
          <w:rFonts w:eastAsiaTheme="minorHAnsi"/>
          <w:color w:val="000000"/>
          <w:lang w:val="es-ES"/>
          <w14:ligatures w14:val="standardContextual"/>
        </w:rPr>
        <w:t xml:space="preserve"> </w:t>
      </w:r>
      <w:r w:rsidR="00B3789E">
        <w:rPr>
          <w:rFonts w:eastAsiaTheme="minorHAnsi"/>
          <w:color w:val="000000"/>
          <w:lang w:val="es-ES"/>
          <w14:ligatures w14:val="standardContextual"/>
        </w:rPr>
        <w:t xml:space="preserve"> En cuanto a la infusión de lidocaína subcutánea, en 2021 se publicó un estudio retrospectivo en pacientes con cáncer en estados avanzados, con dolor refractario a opioides, en este estudio los resultados fueron favorables no solo en eficacia como manejo analgésico sino también en términos de seguridad (24). </w:t>
      </w:r>
    </w:p>
    <w:p w14:paraId="26053359" w14:textId="77777777" w:rsidR="0068391B" w:rsidRPr="0068391B" w:rsidRDefault="0068391B" w:rsidP="0068391B">
      <w:pPr>
        <w:autoSpaceDE w:val="0"/>
        <w:autoSpaceDN w:val="0"/>
        <w:adjustRightInd w:val="0"/>
        <w:spacing w:line="480" w:lineRule="auto"/>
        <w:jc w:val="both"/>
        <w:rPr>
          <w:rFonts w:eastAsiaTheme="minorHAnsi"/>
          <w:color w:val="000000"/>
          <w:lang w:val="es-ES"/>
          <w14:ligatures w14:val="standardContextual"/>
        </w:rPr>
      </w:pPr>
    </w:p>
    <w:p w14:paraId="308FB42D" w14:textId="300B13D7" w:rsidR="0068391B" w:rsidRDefault="0068391B" w:rsidP="0068391B">
      <w:pPr>
        <w:autoSpaceDE w:val="0"/>
        <w:autoSpaceDN w:val="0"/>
        <w:adjustRightInd w:val="0"/>
        <w:spacing w:line="480" w:lineRule="auto"/>
        <w:jc w:val="both"/>
        <w:rPr>
          <w:rFonts w:eastAsiaTheme="minorHAnsi"/>
          <w:color w:val="000000"/>
          <w:lang w:val="es-ES"/>
          <w14:ligatures w14:val="standardContextual"/>
        </w:rPr>
      </w:pPr>
      <w:r w:rsidRPr="0068391B">
        <w:rPr>
          <w:rFonts w:eastAsiaTheme="minorHAnsi"/>
          <w:color w:val="000000"/>
          <w:lang w:val="es-ES"/>
          <w14:ligatures w14:val="standardContextual"/>
        </w:rPr>
        <w:t>Por otro lado</w:t>
      </w:r>
      <w:r w:rsidR="00BC0524">
        <w:rPr>
          <w:rFonts w:eastAsiaTheme="minorHAnsi"/>
          <w:color w:val="000000"/>
          <w:lang w:val="es-ES"/>
          <w14:ligatures w14:val="standardContextual"/>
        </w:rPr>
        <w:t>,</w:t>
      </w:r>
      <w:r w:rsidRPr="0068391B">
        <w:rPr>
          <w:rFonts w:eastAsiaTheme="minorHAnsi"/>
          <w:color w:val="000000"/>
          <w:lang w:val="es-ES"/>
          <w14:ligatures w14:val="standardContextual"/>
        </w:rPr>
        <w:t xml:space="preserve"> en 2022 se publicó un estudio en Países Bajos donde se estudiaron 282 pacientes con dolor neuropático de distintas etiologías, incluido el cáncer, a los cuales se les administró infusión de lidocaína endovenosa. En esta ocasión los resultados no fueron favorables, el grupo de pacientes con diagnóstico oncológico no experimentó ninguna mejoría con la intervención, sin embargo</w:t>
      </w:r>
      <w:r w:rsidR="00BC0524">
        <w:rPr>
          <w:rFonts w:eastAsiaTheme="minorHAnsi"/>
          <w:color w:val="000000"/>
          <w:lang w:val="es-ES"/>
          <w14:ligatures w14:val="standardContextual"/>
        </w:rPr>
        <w:t xml:space="preserve">, </w:t>
      </w:r>
      <w:r w:rsidRPr="0068391B">
        <w:rPr>
          <w:rFonts w:eastAsiaTheme="minorHAnsi"/>
          <w:color w:val="000000"/>
          <w:lang w:val="es-ES"/>
          <w14:ligatures w14:val="standardContextual"/>
        </w:rPr>
        <w:t>se trataba de uno de los grupos que menor cantidad de pacientes</w:t>
      </w:r>
      <w:r>
        <w:rPr>
          <w:rFonts w:eastAsiaTheme="minorHAnsi"/>
          <w:color w:val="000000"/>
          <w:lang w:val="es-ES"/>
          <w14:ligatures w14:val="standardContextual"/>
        </w:rPr>
        <w:t xml:space="preserve"> (3).</w:t>
      </w:r>
    </w:p>
    <w:p w14:paraId="0BD3AE0E" w14:textId="77777777" w:rsidR="00B3789E" w:rsidRDefault="00B3789E" w:rsidP="0068391B">
      <w:pPr>
        <w:autoSpaceDE w:val="0"/>
        <w:autoSpaceDN w:val="0"/>
        <w:adjustRightInd w:val="0"/>
        <w:spacing w:line="480" w:lineRule="auto"/>
        <w:jc w:val="both"/>
        <w:rPr>
          <w:rFonts w:eastAsiaTheme="minorHAnsi"/>
          <w:color w:val="000000"/>
          <w:lang w:val="es-ES"/>
          <w14:ligatures w14:val="standardContextual"/>
        </w:rPr>
      </w:pPr>
    </w:p>
    <w:p w14:paraId="03DEA6B7" w14:textId="0FAE5DA0" w:rsidR="00B3789E" w:rsidRPr="0068391B" w:rsidRDefault="00B3789E" w:rsidP="0068391B">
      <w:pPr>
        <w:autoSpaceDE w:val="0"/>
        <w:autoSpaceDN w:val="0"/>
        <w:adjustRightInd w:val="0"/>
        <w:spacing w:line="480" w:lineRule="auto"/>
        <w:jc w:val="both"/>
        <w:rPr>
          <w:rFonts w:eastAsiaTheme="minorHAnsi"/>
          <w:color w:val="000000"/>
          <w:lang w:val="es-ES"/>
          <w14:ligatures w14:val="standardContextual"/>
        </w:rPr>
      </w:pPr>
      <w:r>
        <w:rPr>
          <w:rFonts w:eastAsiaTheme="minorHAnsi"/>
          <w:color w:val="000000"/>
          <w:lang w:val="es-ES"/>
          <w14:ligatures w14:val="standardContextual"/>
        </w:rPr>
        <w:tab/>
      </w:r>
    </w:p>
    <w:p w14:paraId="02F44E78" w14:textId="77777777" w:rsidR="009F507C" w:rsidRPr="009F507C" w:rsidRDefault="009F507C" w:rsidP="00313AEA">
      <w:pPr>
        <w:ind w:right="13"/>
        <w:jc w:val="both"/>
        <w:textAlignment w:val="baseline"/>
        <w:rPr>
          <w:b/>
          <w:bCs/>
          <w:color w:val="000000"/>
          <w:lang w:val="es-ES" w:eastAsia="es-MX"/>
        </w:rPr>
      </w:pPr>
    </w:p>
    <w:p w14:paraId="4E1D0BC5" w14:textId="77777777" w:rsidR="009F507C" w:rsidRDefault="009F507C" w:rsidP="00313AEA">
      <w:pPr>
        <w:ind w:right="13"/>
        <w:jc w:val="both"/>
        <w:textAlignment w:val="baseline"/>
        <w:rPr>
          <w:b/>
          <w:bCs/>
          <w:color w:val="000000"/>
          <w:lang w:eastAsia="es-MX"/>
        </w:rPr>
      </w:pPr>
    </w:p>
    <w:p w14:paraId="5023BFD2" w14:textId="77777777" w:rsidR="00255D8A" w:rsidRDefault="00255D8A" w:rsidP="00313AEA">
      <w:pPr>
        <w:ind w:right="13"/>
        <w:jc w:val="both"/>
        <w:textAlignment w:val="baseline"/>
        <w:rPr>
          <w:b/>
          <w:bCs/>
          <w:color w:val="000000"/>
          <w:lang w:eastAsia="es-MX"/>
        </w:rPr>
      </w:pPr>
    </w:p>
    <w:p w14:paraId="5FB9212B" w14:textId="77777777" w:rsidR="00255D8A" w:rsidRDefault="00255D8A" w:rsidP="00313AEA">
      <w:pPr>
        <w:ind w:right="13"/>
        <w:jc w:val="both"/>
        <w:textAlignment w:val="baseline"/>
        <w:rPr>
          <w:b/>
          <w:bCs/>
          <w:color w:val="000000"/>
          <w:lang w:eastAsia="es-MX"/>
        </w:rPr>
      </w:pPr>
    </w:p>
    <w:p w14:paraId="437C02B8" w14:textId="77777777" w:rsidR="00255D8A" w:rsidRDefault="00255D8A" w:rsidP="00313AEA">
      <w:pPr>
        <w:ind w:right="13"/>
        <w:jc w:val="both"/>
        <w:textAlignment w:val="baseline"/>
        <w:rPr>
          <w:b/>
          <w:bCs/>
          <w:color w:val="000000"/>
          <w:lang w:eastAsia="es-MX"/>
        </w:rPr>
      </w:pPr>
    </w:p>
    <w:p w14:paraId="64B9AE65" w14:textId="77777777" w:rsidR="00F87717" w:rsidRDefault="00F87717" w:rsidP="00313AEA">
      <w:pPr>
        <w:ind w:right="13"/>
        <w:jc w:val="both"/>
        <w:textAlignment w:val="baseline"/>
        <w:rPr>
          <w:b/>
          <w:bCs/>
          <w:color w:val="000000"/>
          <w:lang w:eastAsia="es-MX"/>
        </w:rPr>
      </w:pPr>
    </w:p>
    <w:p w14:paraId="75F952A9" w14:textId="713DA396" w:rsidR="00C16E84" w:rsidRDefault="007C0E5C" w:rsidP="00313AEA">
      <w:pPr>
        <w:ind w:right="13"/>
        <w:jc w:val="both"/>
        <w:textAlignment w:val="baseline"/>
        <w:rPr>
          <w:b/>
          <w:bCs/>
          <w:color w:val="000000"/>
          <w:lang w:val="es-ES" w:eastAsia="es-MX"/>
        </w:rPr>
      </w:pPr>
      <w:r w:rsidRPr="0084000F">
        <w:rPr>
          <w:b/>
          <w:bCs/>
          <w:color w:val="000000"/>
          <w:lang w:eastAsia="es-MX"/>
        </w:rPr>
        <w:lastRenderedPageBreak/>
        <w:t>O</w:t>
      </w:r>
      <w:r w:rsidR="00C16E84">
        <w:rPr>
          <w:b/>
          <w:bCs/>
          <w:color w:val="000000"/>
          <w:lang w:val="es-ES" w:eastAsia="es-MX"/>
        </w:rPr>
        <w:t xml:space="preserve">BJETIVOS </w:t>
      </w:r>
    </w:p>
    <w:p w14:paraId="7D6BC60D" w14:textId="77777777" w:rsidR="00C16E84" w:rsidRDefault="00C16E84" w:rsidP="00313AEA">
      <w:pPr>
        <w:ind w:right="13"/>
        <w:jc w:val="both"/>
        <w:textAlignment w:val="baseline"/>
        <w:rPr>
          <w:b/>
          <w:bCs/>
          <w:color w:val="000000"/>
          <w:lang w:val="es-ES" w:eastAsia="es-MX"/>
        </w:rPr>
      </w:pPr>
    </w:p>
    <w:p w14:paraId="6DFA62F6" w14:textId="5B5E7E96" w:rsidR="00C16E84" w:rsidRPr="00125CBA" w:rsidRDefault="00C16E84" w:rsidP="00125CBA">
      <w:pPr>
        <w:spacing w:line="480" w:lineRule="auto"/>
        <w:ind w:right="13"/>
        <w:jc w:val="both"/>
        <w:textAlignment w:val="baseline"/>
        <w:rPr>
          <w:b/>
          <w:bCs/>
          <w:color w:val="000000" w:themeColor="text1"/>
          <w:lang w:val="es-ES" w:eastAsia="es-MX"/>
        </w:rPr>
      </w:pPr>
      <w:r w:rsidRPr="00125CBA">
        <w:rPr>
          <w:b/>
          <w:bCs/>
          <w:color w:val="000000" w:themeColor="text1"/>
          <w:lang w:val="es-ES" w:eastAsia="es-MX"/>
        </w:rPr>
        <w:t>Objetivo general:</w:t>
      </w:r>
    </w:p>
    <w:p w14:paraId="08604083" w14:textId="70138001" w:rsidR="00214B9C" w:rsidRPr="00214B9C" w:rsidRDefault="00BC0524" w:rsidP="0068391B">
      <w:pPr>
        <w:pStyle w:val="NormalWeb"/>
        <w:spacing w:before="0" w:beforeAutospacing="0" w:after="240" w:afterAutospacing="0" w:line="480" w:lineRule="auto"/>
        <w:jc w:val="both"/>
        <w:rPr>
          <w:color w:val="000000" w:themeColor="text1"/>
        </w:rPr>
      </w:pPr>
      <w:r w:rsidRPr="00805021">
        <w:t>De</w:t>
      </w:r>
      <w:r w:rsidR="00F87717">
        <w:t>scribir</w:t>
      </w:r>
      <w:r w:rsidRPr="00805021">
        <w:t xml:space="preserve"> la </w:t>
      </w:r>
      <w:r w:rsidR="007C0E5C" w:rsidRPr="00805021">
        <w:t xml:space="preserve">eficacia del uso de la infusión </w:t>
      </w:r>
      <w:r w:rsidR="007C0E5C" w:rsidRPr="00805021">
        <w:rPr>
          <w:color w:val="000000" w:themeColor="text1"/>
        </w:rPr>
        <w:t>de lidocaína</w:t>
      </w:r>
      <w:r w:rsidR="00805021" w:rsidRPr="00805021">
        <w:rPr>
          <w:color w:val="000000" w:themeColor="text1"/>
        </w:rPr>
        <w:t xml:space="preserve">, </w:t>
      </w:r>
      <w:r w:rsidR="007C0E5C" w:rsidRPr="00805021">
        <w:rPr>
          <w:color w:val="000000" w:themeColor="text1"/>
        </w:rPr>
        <w:t xml:space="preserve">intravenosa </w:t>
      </w:r>
      <w:r w:rsidR="00805021" w:rsidRPr="00805021">
        <w:rPr>
          <w:color w:val="000000" w:themeColor="text1"/>
        </w:rPr>
        <w:t xml:space="preserve">o subcutánea, </w:t>
      </w:r>
      <w:r w:rsidR="00805021" w:rsidRPr="00805021">
        <w:rPr>
          <w:color w:val="000000" w:themeColor="text1"/>
          <w:lang w:val="es-ES"/>
        </w:rPr>
        <w:t>en comparación con otras terapias analgésicas</w:t>
      </w:r>
      <w:r w:rsidR="00125CBA" w:rsidRPr="00805021">
        <w:rPr>
          <w:color w:val="000000" w:themeColor="text1"/>
          <w:lang w:val="es-ES"/>
        </w:rPr>
        <w:t>, en</w:t>
      </w:r>
      <w:r w:rsidR="007C0E5C" w:rsidRPr="00805021">
        <w:rPr>
          <w:color w:val="000000" w:themeColor="text1"/>
        </w:rPr>
        <w:t xml:space="preserve"> pacientes mayores de 18 años con dolor </w:t>
      </w:r>
      <w:r w:rsidR="00805021" w:rsidRPr="00805021">
        <w:rPr>
          <w:color w:val="000000" w:themeColor="text1"/>
        </w:rPr>
        <w:t>oncológico de difícil manejo.</w:t>
      </w:r>
      <w:r w:rsidR="00805021">
        <w:rPr>
          <w:color w:val="000000" w:themeColor="text1"/>
        </w:rPr>
        <w:t xml:space="preserve"> </w:t>
      </w:r>
    </w:p>
    <w:p w14:paraId="7C7E1CF8" w14:textId="2F5F4C96" w:rsidR="00C16E84" w:rsidRPr="00805021" w:rsidRDefault="00C16E84" w:rsidP="0068391B">
      <w:pPr>
        <w:spacing w:line="480" w:lineRule="auto"/>
        <w:jc w:val="both"/>
        <w:rPr>
          <w:b/>
          <w:bCs/>
          <w:lang w:val="es-ES"/>
        </w:rPr>
      </w:pPr>
      <w:r w:rsidRPr="00805021">
        <w:rPr>
          <w:b/>
          <w:bCs/>
        </w:rPr>
        <w:t>Objetivos específicos</w:t>
      </w:r>
      <w:r w:rsidR="00125CBA" w:rsidRPr="00805021">
        <w:rPr>
          <w:b/>
          <w:bCs/>
          <w:lang w:val="es-ES"/>
        </w:rPr>
        <w:t xml:space="preserve">: </w:t>
      </w:r>
    </w:p>
    <w:p w14:paraId="3B14F108" w14:textId="59819310" w:rsidR="00125CBA" w:rsidRDefault="00125CBA" w:rsidP="00214B9C">
      <w:pPr>
        <w:pStyle w:val="ListParagraph"/>
        <w:numPr>
          <w:ilvl w:val="0"/>
          <w:numId w:val="2"/>
        </w:numPr>
        <w:spacing w:line="480" w:lineRule="auto"/>
        <w:jc w:val="both"/>
        <w:rPr>
          <w:rFonts w:ascii="Times New Roman" w:hAnsi="Times New Roman"/>
          <w:sz w:val="24"/>
          <w:szCs w:val="24"/>
          <w:lang w:val="es-ES"/>
        </w:rPr>
      </w:pPr>
      <w:r w:rsidRPr="00805021">
        <w:rPr>
          <w:rFonts w:ascii="Times New Roman" w:hAnsi="Times New Roman"/>
          <w:sz w:val="24"/>
          <w:szCs w:val="24"/>
          <w:lang w:val="es-ES"/>
        </w:rPr>
        <w:t xml:space="preserve">Describir </w:t>
      </w:r>
      <w:r w:rsidR="00BC0524" w:rsidRPr="00805021">
        <w:rPr>
          <w:rFonts w:ascii="Times New Roman" w:hAnsi="Times New Roman"/>
          <w:sz w:val="24"/>
          <w:szCs w:val="24"/>
          <w:lang w:val="es-ES"/>
        </w:rPr>
        <w:t xml:space="preserve">el </w:t>
      </w:r>
      <w:r w:rsidR="00214B9C" w:rsidRPr="00805021">
        <w:rPr>
          <w:rFonts w:ascii="Times New Roman" w:hAnsi="Times New Roman"/>
          <w:sz w:val="24"/>
          <w:szCs w:val="24"/>
          <w:lang w:val="es-ES"/>
        </w:rPr>
        <w:t>impacto en el</w:t>
      </w:r>
      <w:r w:rsidR="00BC0524" w:rsidRPr="00805021">
        <w:rPr>
          <w:rFonts w:ascii="Times New Roman" w:hAnsi="Times New Roman"/>
          <w:sz w:val="24"/>
          <w:szCs w:val="24"/>
          <w:lang w:val="es-ES"/>
        </w:rPr>
        <w:t xml:space="preserve"> manejo del</w:t>
      </w:r>
      <w:r w:rsidR="00214B9C" w:rsidRPr="00805021">
        <w:rPr>
          <w:rFonts w:ascii="Times New Roman" w:hAnsi="Times New Roman"/>
          <w:sz w:val="24"/>
          <w:szCs w:val="24"/>
          <w:lang w:val="es-ES"/>
        </w:rPr>
        <w:t xml:space="preserve"> dolor </w:t>
      </w:r>
      <w:r w:rsidR="00BC0524" w:rsidRPr="00805021">
        <w:rPr>
          <w:rFonts w:ascii="Times New Roman" w:hAnsi="Times New Roman"/>
          <w:sz w:val="24"/>
          <w:szCs w:val="24"/>
          <w:lang w:val="es-ES"/>
        </w:rPr>
        <w:t xml:space="preserve">con la </w:t>
      </w:r>
      <w:r w:rsidRPr="00805021">
        <w:rPr>
          <w:rFonts w:ascii="Times New Roman" w:hAnsi="Times New Roman"/>
          <w:sz w:val="24"/>
          <w:szCs w:val="24"/>
          <w:lang w:val="es-ES"/>
        </w:rPr>
        <w:t xml:space="preserve">terapia con lidocaína endovenosa </w:t>
      </w:r>
      <w:r w:rsidR="00805021" w:rsidRPr="00805021">
        <w:rPr>
          <w:rFonts w:ascii="Times New Roman" w:hAnsi="Times New Roman"/>
          <w:sz w:val="24"/>
          <w:szCs w:val="24"/>
          <w:lang w:val="es-ES"/>
        </w:rPr>
        <w:t xml:space="preserve">o subcutánea </w:t>
      </w:r>
      <w:r w:rsidRPr="00805021">
        <w:rPr>
          <w:rFonts w:ascii="Times New Roman" w:hAnsi="Times New Roman"/>
          <w:sz w:val="24"/>
          <w:szCs w:val="24"/>
          <w:lang w:val="es-ES"/>
        </w:rPr>
        <w:t xml:space="preserve">en los pacientes </w:t>
      </w:r>
      <w:proofErr w:type="spellStart"/>
      <w:r w:rsidR="00DE2BD8" w:rsidRPr="00805021">
        <w:rPr>
          <w:rFonts w:ascii="Times New Roman" w:hAnsi="Times New Roman"/>
          <w:sz w:val="24"/>
          <w:szCs w:val="24"/>
          <w:lang w:val="es-ES"/>
        </w:rPr>
        <w:t>inclu</w:t>
      </w:r>
      <w:r w:rsidR="00805021" w:rsidRPr="00805021">
        <w:rPr>
          <w:rFonts w:ascii="Times New Roman" w:hAnsi="Times New Roman"/>
          <w:sz w:val="24"/>
          <w:szCs w:val="24"/>
          <w:lang w:val="es-ES"/>
        </w:rPr>
        <w:t>í</w:t>
      </w:r>
      <w:r w:rsidR="00DE2BD8" w:rsidRPr="00805021">
        <w:rPr>
          <w:rFonts w:ascii="Times New Roman" w:hAnsi="Times New Roman"/>
          <w:sz w:val="24"/>
          <w:szCs w:val="24"/>
          <w:lang w:val="es-ES"/>
        </w:rPr>
        <w:t>dos</w:t>
      </w:r>
      <w:proofErr w:type="spellEnd"/>
      <w:r w:rsidRPr="00805021">
        <w:rPr>
          <w:rFonts w:ascii="Times New Roman" w:hAnsi="Times New Roman"/>
          <w:sz w:val="24"/>
          <w:szCs w:val="24"/>
          <w:lang w:val="es-ES"/>
        </w:rPr>
        <w:t xml:space="preserve"> en el estudio</w:t>
      </w:r>
      <w:r w:rsidR="00BC0524" w:rsidRPr="00805021">
        <w:rPr>
          <w:rFonts w:ascii="Times New Roman" w:hAnsi="Times New Roman"/>
          <w:sz w:val="24"/>
          <w:szCs w:val="24"/>
          <w:lang w:val="es-ES"/>
        </w:rPr>
        <w:t>.</w:t>
      </w:r>
    </w:p>
    <w:p w14:paraId="64165C69" w14:textId="0B4AE653" w:rsidR="00555285" w:rsidRPr="00805021" w:rsidRDefault="00555285" w:rsidP="00214B9C">
      <w:pPr>
        <w:pStyle w:val="ListParagraph"/>
        <w:numPr>
          <w:ilvl w:val="0"/>
          <w:numId w:val="2"/>
        </w:numPr>
        <w:spacing w:line="480" w:lineRule="auto"/>
        <w:jc w:val="both"/>
        <w:rPr>
          <w:rFonts w:ascii="Times New Roman" w:hAnsi="Times New Roman"/>
          <w:sz w:val="24"/>
          <w:szCs w:val="24"/>
          <w:lang w:val="es-ES"/>
        </w:rPr>
      </w:pPr>
      <w:r>
        <w:rPr>
          <w:rFonts w:ascii="Times New Roman" w:hAnsi="Times New Roman"/>
          <w:sz w:val="24"/>
          <w:szCs w:val="24"/>
          <w:lang w:val="es-ES"/>
        </w:rPr>
        <w:t xml:space="preserve">Determinar si existen diferencias poblacionales en la eficacia de la infusión de lidocaína subcutánea o endovenosa en dolor por cáncer. </w:t>
      </w:r>
    </w:p>
    <w:p w14:paraId="76597992" w14:textId="41B8D240" w:rsidR="00125CBA" w:rsidRPr="00366400" w:rsidRDefault="00125CBA">
      <w:pPr>
        <w:pStyle w:val="ListParagraph"/>
        <w:numPr>
          <w:ilvl w:val="0"/>
          <w:numId w:val="2"/>
        </w:numPr>
        <w:spacing w:line="480" w:lineRule="auto"/>
        <w:jc w:val="both"/>
        <w:rPr>
          <w:rFonts w:ascii="Times New Roman" w:hAnsi="Times New Roman"/>
          <w:color w:val="000000" w:themeColor="text1"/>
          <w:sz w:val="24"/>
          <w:szCs w:val="24"/>
          <w:lang w:val="es-ES"/>
        </w:rPr>
      </w:pPr>
      <w:r w:rsidRPr="00366400">
        <w:rPr>
          <w:rFonts w:ascii="Times New Roman" w:hAnsi="Times New Roman"/>
          <w:color w:val="000000" w:themeColor="text1"/>
          <w:sz w:val="24"/>
          <w:szCs w:val="24"/>
          <w:lang w:val="es-ES"/>
        </w:rPr>
        <w:t>Describir los efectos adversos, si los hubiere, durante y posterior a la administración de lidocaína endovenosa</w:t>
      </w:r>
      <w:r w:rsidR="00805021">
        <w:rPr>
          <w:rFonts w:ascii="Times New Roman" w:hAnsi="Times New Roman"/>
          <w:color w:val="000000" w:themeColor="text1"/>
          <w:sz w:val="24"/>
          <w:szCs w:val="24"/>
          <w:lang w:val="es-ES"/>
        </w:rPr>
        <w:t xml:space="preserve"> o subcutánea</w:t>
      </w:r>
      <w:r w:rsidRPr="00366400">
        <w:rPr>
          <w:rFonts w:ascii="Times New Roman" w:hAnsi="Times New Roman"/>
          <w:color w:val="000000" w:themeColor="text1"/>
          <w:sz w:val="24"/>
          <w:szCs w:val="24"/>
          <w:lang w:val="es-ES"/>
        </w:rPr>
        <w:t xml:space="preserve"> para control del dolor </w:t>
      </w:r>
      <w:r w:rsidR="00805021">
        <w:rPr>
          <w:rFonts w:ascii="Times New Roman" w:hAnsi="Times New Roman"/>
          <w:color w:val="000000" w:themeColor="text1"/>
          <w:sz w:val="24"/>
          <w:szCs w:val="24"/>
          <w:lang w:val="es-ES"/>
        </w:rPr>
        <w:t xml:space="preserve">por cáncer. </w:t>
      </w:r>
    </w:p>
    <w:p w14:paraId="55FA0091" w14:textId="5C545CAB" w:rsidR="00214B9C" w:rsidRDefault="00555285" w:rsidP="00D87596">
      <w:pPr>
        <w:pStyle w:val="ListParagraph"/>
        <w:numPr>
          <w:ilvl w:val="0"/>
          <w:numId w:val="2"/>
        </w:numPr>
        <w:spacing w:line="480" w:lineRule="auto"/>
        <w:jc w:val="both"/>
        <w:rPr>
          <w:rFonts w:ascii="Times New Roman" w:hAnsi="Times New Roman"/>
          <w:color w:val="000000" w:themeColor="text1"/>
          <w:sz w:val="24"/>
          <w:szCs w:val="24"/>
          <w:lang w:val="es-ES"/>
        </w:rPr>
      </w:pPr>
      <w:r>
        <w:rPr>
          <w:rFonts w:ascii="Times New Roman" w:hAnsi="Times New Roman"/>
          <w:color w:val="000000" w:themeColor="text1"/>
          <w:sz w:val="24"/>
          <w:szCs w:val="24"/>
          <w:lang w:val="es-ES"/>
        </w:rPr>
        <w:t xml:space="preserve">Establecer </w:t>
      </w:r>
      <w:r w:rsidR="00125CBA" w:rsidRPr="00366400">
        <w:rPr>
          <w:rFonts w:ascii="Times New Roman" w:hAnsi="Times New Roman"/>
          <w:color w:val="000000" w:themeColor="text1"/>
          <w:sz w:val="24"/>
          <w:szCs w:val="24"/>
          <w:lang w:val="es-ES"/>
        </w:rPr>
        <w:t xml:space="preserve">diferencias con respecto a otras intervenciones </w:t>
      </w:r>
      <w:r w:rsidR="00805021">
        <w:rPr>
          <w:rFonts w:ascii="Times New Roman" w:hAnsi="Times New Roman"/>
          <w:color w:val="000000" w:themeColor="text1"/>
          <w:sz w:val="24"/>
          <w:szCs w:val="24"/>
          <w:lang w:val="es-ES"/>
        </w:rPr>
        <w:t xml:space="preserve">en el mismo grupo poblacional. </w:t>
      </w:r>
    </w:p>
    <w:p w14:paraId="348E68DD" w14:textId="77777777" w:rsidR="00CB179C" w:rsidRPr="00E9388C" w:rsidRDefault="00CB179C" w:rsidP="00CB179C">
      <w:pPr>
        <w:spacing w:line="480" w:lineRule="auto"/>
        <w:jc w:val="both"/>
        <w:rPr>
          <w:b/>
          <w:bCs/>
          <w:color w:val="000000" w:themeColor="text1"/>
          <w:lang w:val="es-ES"/>
        </w:rPr>
      </w:pPr>
    </w:p>
    <w:p w14:paraId="72C14D4F" w14:textId="0EB7F23A" w:rsidR="00CB179C" w:rsidRPr="00E9388C" w:rsidRDefault="00CB179C" w:rsidP="00CB179C">
      <w:pPr>
        <w:spacing w:line="480" w:lineRule="auto"/>
        <w:jc w:val="both"/>
        <w:rPr>
          <w:b/>
          <w:bCs/>
          <w:color w:val="000000" w:themeColor="text1"/>
          <w:lang w:val="es-ES"/>
        </w:rPr>
      </w:pPr>
      <w:r w:rsidRPr="00E9388C">
        <w:rPr>
          <w:b/>
          <w:bCs/>
          <w:color w:val="000000" w:themeColor="text1"/>
          <w:lang w:val="es-ES"/>
        </w:rPr>
        <w:t xml:space="preserve">Definiciones operativas: </w:t>
      </w:r>
    </w:p>
    <w:p w14:paraId="35D2C6AE" w14:textId="707A776A" w:rsidR="00805021" w:rsidRPr="00255D8A" w:rsidRDefault="00805021" w:rsidP="00805021">
      <w:pPr>
        <w:pStyle w:val="ListParagraph"/>
        <w:numPr>
          <w:ilvl w:val="0"/>
          <w:numId w:val="6"/>
        </w:numPr>
        <w:spacing w:line="480" w:lineRule="auto"/>
        <w:jc w:val="both"/>
        <w:rPr>
          <w:rFonts w:ascii="Times New Roman" w:hAnsi="Times New Roman"/>
          <w:b/>
          <w:bCs/>
          <w:color w:val="000000" w:themeColor="text1"/>
          <w:sz w:val="24"/>
          <w:szCs w:val="24"/>
          <w:lang w:val="es-ES"/>
        </w:rPr>
      </w:pPr>
      <w:r w:rsidRPr="00255D8A">
        <w:rPr>
          <w:rFonts w:ascii="Times New Roman" w:hAnsi="Times New Roman"/>
          <w:b/>
          <w:bCs/>
          <w:color w:val="000000" w:themeColor="text1"/>
          <w:sz w:val="24"/>
          <w:szCs w:val="24"/>
          <w:lang w:val="es-ES"/>
        </w:rPr>
        <w:t>Dolor:</w:t>
      </w:r>
      <w:r w:rsidR="00F87717" w:rsidRPr="00255D8A">
        <w:rPr>
          <w:rFonts w:ascii="Times New Roman" w:hAnsi="Times New Roman"/>
          <w:b/>
          <w:bCs/>
          <w:color w:val="000000" w:themeColor="text1"/>
          <w:sz w:val="24"/>
          <w:szCs w:val="24"/>
          <w:lang w:val="es-ES"/>
        </w:rPr>
        <w:t xml:space="preserve"> </w:t>
      </w:r>
      <w:r w:rsidR="002D3E4C" w:rsidRPr="00255D8A">
        <w:rPr>
          <w:rFonts w:ascii="Times New Roman" w:hAnsi="Times New Roman"/>
          <w:sz w:val="24"/>
          <w:szCs w:val="24"/>
          <w:lang w:val="es-ES"/>
        </w:rPr>
        <w:t>experiencia sensorial y emocional desagradable asociada o parecida a la asociada con un daño tisular real o potencial</w:t>
      </w:r>
      <w:r w:rsidR="00637EB7" w:rsidRPr="00255D8A">
        <w:rPr>
          <w:rFonts w:ascii="Times New Roman" w:hAnsi="Times New Roman"/>
          <w:sz w:val="24"/>
          <w:szCs w:val="24"/>
          <w:lang w:val="es-ES"/>
        </w:rPr>
        <w:t xml:space="preserve"> (26)</w:t>
      </w:r>
      <w:r w:rsidR="002D3E4C" w:rsidRPr="00255D8A">
        <w:rPr>
          <w:rFonts w:ascii="Times New Roman" w:hAnsi="Times New Roman"/>
          <w:sz w:val="24"/>
          <w:szCs w:val="24"/>
          <w:lang w:val="es-ES"/>
        </w:rPr>
        <w:t>.</w:t>
      </w:r>
    </w:p>
    <w:p w14:paraId="3F7E3B1C" w14:textId="6755A963" w:rsidR="00805021" w:rsidRPr="00255D8A" w:rsidRDefault="00805021" w:rsidP="00805021">
      <w:pPr>
        <w:pStyle w:val="ListParagraph"/>
        <w:numPr>
          <w:ilvl w:val="0"/>
          <w:numId w:val="6"/>
        </w:numPr>
        <w:spacing w:line="480" w:lineRule="auto"/>
        <w:jc w:val="both"/>
        <w:rPr>
          <w:rFonts w:ascii="Times New Roman" w:hAnsi="Times New Roman"/>
          <w:b/>
          <w:bCs/>
          <w:color w:val="000000" w:themeColor="text1"/>
          <w:sz w:val="24"/>
          <w:szCs w:val="24"/>
          <w:lang w:val="es-ES"/>
        </w:rPr>
      </w:pPr>
      <w:r w:rsidRPr="00255D8A">
        <w:rPr>
          <w:rFonts w:ascii="Times New Roman" w:hAnsi="Times New Roman"/>
          <w:b/>
          <w:bCs/>
          <w:color w:val="000000" w:themeColor="text1"/>
          <w:sz w:val="24"/>
          <w:szCs w:val="24"/>
          <w:lang w:val="es-ES"/>
        </w:rPr>
        <w:t>Dolor oncológico:</w:t>
      </w:r>
      <w:r w:rsidR="00E9388C" w:rsidRPr="00255D8A">
        <w:rPr>
          <w:rFonts w:ascii="Times New Roman" w:hAnsi="Times New Roman"/>
          <w:b/>
          <w:bCs/>
          <w:color w:val="000000" w:themeColor="text1"/>
          <w:sz w:val="24"/>
          <w:szCs w:val="24"/>
          <w:lang w:val="es-ES"/>
        </w:rPr>
        <w:t xml:space="preserve"> </w:t>
      </w:r>
      <w:r w:rsidR="00E9388C" w:rsidRPr="00255D8A">
        <w:rPr>
          <w:rFonts w:ascii="Times New Roman" w:hAnsi="Times New Roman"/>
          <w:color w:val="000000" w:themeColor="text1"/>
          <w:sz w:val="24"/>
          <w:szCs w:val="24"/>
          <w:lang w:val="es-ES"/>
        </w:rPr>
        <w:t>El dolor relacionado con el cáncer se define como dolor causado por el cáncer primario en sí o por metástasis o por su tratamiento (dolor post-tratamiento del cáncer) (26).</w:t>
      </w:r>
    </w:p>
    <w:p w14:paraId="7F15197D" w14:textId="2FDE0B97" w:rsidR="00805021" w:rsidRPr="00255D8A" w:rsidRDefault="00805021" w:rsidP="002D3E4C">
      <w:pPr>
        <w:pStyle w:val="ListParagraph"/>
        <w:numPr>
          <w:ilvl w:val="0"/>
          <w:numId w:val="6"/>
        </w:numPr>
        <w:spacing w:line="480" w:lineRule="auto"/>
        <w:jc w:val="both"/>
        <w:rPr>
          <w:rFonts w:ascii="Times New Roman" w:hAnsi="Times New Roman"/>
          <w:color w:val="000000" w:themeColor="text1"/>
          <w:sz w:val="24"/>
          <w:szCs w:val="24"/>
          <w:lang w:val="es-ES"/>
        </w:rPr>
      </w:pPr>
      <w:r w:rsidRPr="00255D8A">
        <w:rPr>
          <w:rFonts w:ascii="Times New Roman" w:hAnsi="Times New Roman"/>
          <w:b/>
          <w:bCs/>
          <w:color w:val="000000" w:themeColor="text1"/>
          <w:sz w:val="24"/>
          <w:szCs w:val="24"/>
          <w:lang w:val="es-ES"/>
        </w:rPr>
        <w:t xml:space="preserve">Dolor neuropático: </w:t>
      </w:r>
      <w:r w:rsidR="002D3E4C" w:rsidRPr="00255D8A">
        <w:rPr>
          <w:rFonts w:ascii="Arial" w:hAnsi="Arial" w:cs="Arial"/>
          <w:color w:val="1F1F1F"/>
          <w:sz w:val="24"/>
          <w:szCs w:val="24"/>
          <w:shd w:val="clear" w:color="auto" w:fill="FFFFFF"/>
        </w:rPr>
        <w:t> </w:t>
      </w:r>
      <w:r w:rsidR="002D3E4C" w:rsidRPr="00255D8A">
        <w:rPr>
          <w:rFonts w:ascii="Times New Roman" w:hAnsi="Times New Roman"/>
          <w:color w:val="1F1F1F"/>
          <w:sz w:val="24"/>
          <w:szCs w:val="24"/>
          <w:shd w:val="clear" w:color="auto" w:fill="FFFFFF"/>
        </w:rPr>
        <w:t xml:space="preserve">dolor causado por una lesión o enfermedad del sistema nervioso somatosensorial. Se caracteriza por la </w:t>
      </w:r>
      <w:r w:rsidR="002D3E4C" w:rsidRPr="00255D8A">
        <w:rPr>
          <w:rFonts w:ascii="Times New Roman" w:hAnsi="Times New Roman"/>
          <w:color w:val="000000" w:themeColor="text1"/>
          <w:sz w:val="24"/>
          <w:szCs w:val="24"/>
        </w:rPr>
        <w:t>p</w:t>
      </w:r>
      <w:proofErr w:type="spellStart"/>
      <w:r w:rsidR="002D3E4C" w:rsidRPr="00255D8A">
        <w:rPr>
          <w:rFonts w:ascii="Times New Roman" w:hAnsi="Times New Roman"/>
          <w:color w:val="000000" w:themeColor="text1"/>
          <w:sz w:val="24"/>
          <w:szCs w:val="24"/>
          <w:lang w:val="es-ES"/>
        </w:rPr>
        <w:t>resencia</w:t>
      </w:r>
      <w:proofErr w:type="spellEnd"/>
      <w:r w:rsidR="002D3E4C" w:rsidRPr="00255D8A">
        <w:rPr>
          <w:rFonts w:ascii="Times New Roman" w:hAnsi="Times New Roman"/>
          <w:color w:val="000000" w:themeColor="text1"/>
          <w:sz w:val="24"/>
          <w:szCs w:val="24"/>
          <w:lang w:val="es-ES"/>
        </w:rPr>
        <w:t xml:space="preserve"> de alteraciones sensoriales en </w:t>
      </w:r>
      <w:r w:rsidR="002D3E4C" w:rsidRPr="00255D8A">
        <w:rPr>
          <w:rFonts w:ascii="Times New Roman" w:hAnsi="Times New Roman"/>
          <w:color w:val="000000" w:themeColor="text1"/>
          <w:sz w:val="24"/>
          <w:szCs w:val="24"/>
          <w:lang w:val="es-ES"/>
        </w:rPr>
        <w:lastRenderedPageBreak/>
        <w:t>términos de síntomas y signos tanto de hipersensibilidad (positiva) como de hiposensibilidad (negativa)</w:t>
      </w:r>
      <w:r w:rsidR="00637EB7" w:rsidRPr="00255D8A">
        <w:rPr>
          <w:rFonts w:ascii="Times New Roman" w:hAnsi="Times New Roman"/>
          <w:color w:val="000000" w:themeColor="text1"/>
          <w:sz w:val="24"/>
          <w:szCs w:val="24"/>
          <w:lang w:val="es-ES"/>
        </w:rPr>
        <w:t xml:space="preserve"> (26)</w:t>
      </w:r>
      <w:r w:rsidR="002D3E4C" w:rsidRPr="00255D8A">
        <w:rPr>
          <w:rFonts w:ascii="Times New Roman" w:hAnsi="Times New Roman"/>
          <w:color w:val="000000" w:themeColor="text1"/>
          <w:sz w:val="24"/>
          <w:szCs w:val="24"/>
          <w:lang w:val="es-ES"/>
        </w:rPr>
        <w:t>.</w:t>
      </w:r>
    </w:p>
    <w:p w14:paraId="36BC7F30" w14:textId="75A3D624" w:rsidR="00805021" w:rsidRPr="00255D8A" w:rsidRDefault="00805021" w:rsidP="00805021">
      <w:pPr>
        <w:pStyle w:val="ListParagraph"/>
        <w:numPr>
          <w:ilvl w:val="0"/>
          <w:numId w:val="6"/>
        </w:numPr>
        <w:spacing w:line="480" w:lineRule="auto"/>
        <w:jc w:val="both"/>
        <w:rPr>
          <w:rFonts w:ascii="Times New Roman" w:hAnsi="Times New Roman"/>
          <w:b/>
          <w:bCs/>
          <w:color w:val="000000" w:themeColor="text1"/>
          <w:sz w:val="24"/>
          <w:szCs w:val="24"/>
          <w:lang w:val="es-ES"/>
        </w:rPr>
      </w:pPr>
      <w:r w:rsidRPr="00255D8A">
        <w:rPr>
          <w:rFonts w:ascii="Times New Roman" w:hAnsi="Times New Roman"/>
          <w:b/>
          <w:bCs/>
          <w:color w:val="000000" w:themeColor="text1"/>
          <w:sz w:val="24"/>
          <w:szCs w:val="24"/>
          <w:lang w:val="es-ES"/>
        </w:rPr>
        <w:t xml:space="preserve">Dolor </w:t>
      </w:r>
      <w:r w:rsidR="00637EB7" w:rsidRPr="00255D8A">
        <w:rPr>
          <w:rFonts w:ascii="Times New Roman" w:hAnsi="Times New Roman"/>
          <w:b/>
          <w:bCs/>
          <w:color w:val="000000" w:themeColor="text1"/>
          <w:sz w:val="24"/>
          <w:szCs w:val="24"/>
          <w:lang w:val="es-ES"/>
        </w:rPr>
        <w:t>nociceptivo</w:t>
      </w:r>
      <w:r w:rsidRPr="00255D8A">
        <w:rPr>
          <w:rFonts w:ascii="Times New Roman" w:hAnsi="Times New Roman"/>
          <w:b/>
          <w:bCs/>
          <w:color w:val="000000" w:themeColor="text1"/>
          <w:sz w:val="24"/>
          <w:szCs w:val="24"/>
          <w:lang w:val="es-ES"/>
        </w:rPr>
        <w:t>:</w:t>
      </w:r>
      <w:r w:rsidR="00637EB7" w:rsidRPr="00255D8A">
        <w:rPr>
          <w:rFonts w:ascii="Times New Roman" w:hAnsi="Times New Roman"/>
          <w:b/>
          <w:bCs/>
          <w:color w:val="000000" w:themeColor="text1"/>
          <w:sz w:val="24"/>
          <w:szCs w:val="24"/>
          <w:lang w:val="es-ES"/>
        </w:rPr>
        <w:t xml:space="preserve"> </w:t>
      </w:r>
      <w:r w:rsidR="00637EB7" w:rsidRPr="00255D8A">
        <w:rPr>
          <w:rFonts w:ascii="Times New Roman" w:hAnsi="Times New Roman"/>
          <w:color w:val="000000" w:themeColor="text1"/>
          <w:sz w:val="24"/>
          <w:szCs w:val="24"/>
          <w:lang w:val="es-ES"/>
        </w:rPr>
        <w:t>Dolor que surge de un daño real o amenazado al tejido no neural y se debe a la activación de los nociceptores.</w:t>
      </w:r>
      <w:r w:rsidRPr="00255D8A">
        <w:rPr>
          <w:rFonts w:ascii="Times New Roman" w:hAnsi="Times New Roman"/>
          <w:b/>
          <w:bCs/>
          <w:color w:val="000000" w:themeColor="text1"/>
          <w:sz w:val="24"/>
          <w:szCs w:val="24"/>
          <w:lang w:val="es-ES"/>
        </w:rPr>
        <w:t xml:space="preserve"> </w:t>
      </w:r>
    </w:p>
    <w:p w14:paraId="2B1AAEAB" w14:textId="0D1E0B14" w:rsidR="00805021" w:rsidRPr="00255D8A" w:rsidRDefault="00805021" w:rsidP="00805021">
      <w:pPr>
        <w:pStyle w:val="ListParagraph"/>
        <w:numPr>
          <w:ilvl w:val="0"/>
          <w:numId w:val="6"/>
        </w:numPr>
        <w:spacing w:line="480" w:lineRule="auto"/>
        <w:jc w:val="both"/>
        <w:rPr>
          <w:rFonts w:ascii="Times New Roman" w:hAnsi="Times New Roman"/>
          <w:color w:val="000000" w:themeColor="text1"/>
          <w:sz w:val="24"/>
          <w:szCs w:val="24"/>
          <w:lang w:val="es-ES"/>
        </w:rPr>
      </w:pPr>
      <w:r w:rsidRPr="00255D8A">
        <w:rPr>
          <w:rFonts w:ascii="Times New Roman" w:hAnsi="Times New Roman"/>
          <w:b/>
          <w:bCs/>
          <w:color w:val="000000" w:themeColor="text1"/>
          <w:sz w:val="24"/>
          <w:szCs w:val="24"/>
          <w:lang w:val="es-ES"/>
        </w:rPr>
        <w:t>Dolor</w:t>
      </w:r>
      <w:r w:rsidR="00E9388C" w:rsidRPr="00255D8A">
        <w:rPr>
          <w:rFonts w:ascii="Times New Roman" w:hAnsi="Times New Roman"/>
          <w:b/>
          <w:bCs/>
          <w:color w:val="000000" w:themeColor="text1"/>
          <w:sz w:val="24"/>
          <w:szCs w:val="24"/>
          <w:lang w:val="es-ES"/>
        </w:rPr>
        <w:t xml:space="preserve"> por cáncer</w:t>
      </w:r>
      <w:r w:rsidRPr="00255D8A">
        <w:rPr>
          <w:rFonts w:ascii="Times New Roman" w:hAnsi="Times New Roman"/>
          <w:b/>
          <w:bCs/>
          <w:color w:val="000000" w:themeColor="text1"/>
          <w:sz w:val="24"/>
          <w:szCs w:val="24"/>
          <w:lang w:val="es-ES"/>
        </w:rPr>
        <w:t xml:space="preserve"> de difícil manejo</w:t>
      </w:r>
      <w:r w:rsidR="00E9388C" w:rsidRPr="00255D8A">
        <w:rPr>
          <w:rFonts w:ascii="Times New Roman" w:hAnsi="Times New Roman"/>
          <w:b/>
          <w:bCs/>
          <w:color w:val="000000" w:themeColor="text1"/>
          <w:sz w:val="24"/>
          <w:szCs w:val="24"/>
          <w:lang w:val="es-ES"/>
        </w:rPr>
        <w:t xml:space="preserve"> o refractario</w:t>
      </w:r>
      <w:r w:rsidRPr="00255D8A">
        <w:rPr>
          <w:rFonts w:ascii="Times New Roman" w:hAnsi="Times New Roman"/>
          <w:b/>
          <w:bCs/>
          <w:color w:val="000000" w:themeColor="text1"/>
          <w:sz w:val="24"/>
          <w:szCs w:val="24"/>
          <w:lang w:val="es-ES"/>
        </w:rPr>
        <w:t>:</w:t>
      </w:r>
      <w:r w:rsidR="00E9388C" w:rsidRPr="00255D8A">
        <w:rPr>
          <w:rFonts w:ascii="Times New Roman" w:hAnsi="Times New Roman"/>
          <w:b/>
          <w:bCs/>
          <w:color w:val="000000" w:themeColor="text1"/>
          <w:sz w:val="24"/>
          <w:szCs w:val="24"/>
          <w:lang w:val="es-ES"/>
        </w:rPr>
        <w:t xml:space="preserve"> </w:t>
      </w:r>
      <w:r w:rsidR="00E9388C" w:rsidRPr="00255D8A">
        <w:rPr>
          <w:rFonts w:ascii="Times New Roman" w:hAnsi="Times New Roman"/>
          <w:color w:val="000000" w:themeColor="text1"/>
          <w:sz w:val="24"/>
          <w:szCs w:val="24"/>
          <w:lang w:val="es-ES"/>
        </w:rPr>
        <w:t xml:space="preserve">dolor persistente relacionado con el cáncer o su tratamiento. El dolor refractario tiene dificultades para responder al tratamiento estándar con fármacos opioides y </w:t>
      </w:r>
      <w:proofErr w:type="spellStart"/>
      <w:r w:rsidR="00E9388C" w:rsidRPr="00255D8A">
        <w:rPr>
          <w:rFonts w:ascii="Times New Roman" w:hAnsi="Times New Roman"/>
          <w:color w:val="000000" w:themeColor="text1"/>
          <w:sz w:val="24"/>
          <w:szCs w:val="24"/>
          <w:lang w:val="es-ES"/>
        </w:rPr>
        <w:t>coanalgésicos</w:t>
      </w:r>
      <w:proofErr w:type="spellEnd"/>
      <w:r w:rsidR="00E9388C" w:rsidRPr="00255D8A">
        <w:rPr>
          <w:rFonts w:ascii="Times New Roman" w:hAnsi="Times New Roman"/>
          <w:color w:val="000000" w:themeColor="text1"/>
          <w:sz w:val="24"/>
          <w:szCs w:val="24"/>
          <w:lang w:val="es-ES"/>
        </w:rPr>
        <w:t xml:space="preserve"> (27).</w:t>
      </w:r>
    </w:p>
    <w:p w14:paraId="46588B25" w14:textId="77777777" w:rsidR="00773B29" w:rsidRDefault="00773B29" w:rsidP="0068391B">
      <w:pPr>
        <w:pStyle w:val="NormalWeb"/>
        <w:spacing w:before="0" w:beforeAutospacing="0" w:after="240" w:afterAutospacing="0"/>
        <w:jc w:val="both"/>
      </w:pPr>
    </w:p>
    <w:p w14:paraId="22CF1466" w14:textId="77777777" w:rsidR="00805021" w:rsidRDefault="00805021" w:rsidP="0068391B">
      <w:pPr>
        <w:pStyle w:val="NormalWeb"/>
        <w:spacing w:before="0" w:beforeAutospacing="0" w:after="240" w:afterAutospacing="0"/>
        <w:jc w:val="both"/>
      </w:pPr>
    </w:p>
    <w:p w14:paraId="3EC38AEE" w14:textId="77777777" w:rsidR="00805021" w:rsidRDefault="00805021" w:rsidP="0068391B">
      <w:pPr>
        <w:pStyle w:val="NormalWeb"/>
        <w:spacing w:before="0" w:beforeAutospacing="0" w:after="240" w:afterAutospacing="0"/>
        <w:jc w:val="both"/>
      </w:pPr>
    </w:p>
    <w:p w14:paraId="749D2573" w14:textId="77777777" w:rsidR="00805021" w:rsidRDefault="00805021" w:rsidP="0068391B">
      <w:pPr>
        <w:pStyle w:val="NormalWeb"/>
        <w:spacing w:before="0" w:beforeAutospacing="0" w:after="240" w:afterAutospacing="0"/>
        <w:jc w:val="both"/>
      </w:pPr>
    </w:p>
    <w:p w14:paraId="228A2160" w14:textId="77777777" w:rsidR="00255D8A" w:rsidRDefault="00255D8A" w:rsidP="0068391B">
      <w:pPr>
        <w:pStyle w:val="NormalWeb"/>
        <w:spacing w:before="0" w:beforeAutospacing="0" w:after="240" w:afterAutospacing="0"/>
        <w:jc w:val="both"/>
      </w:pPr>
    </w:p>
    <w:p w14:paraId="32EEDF62" w14:textId="77777777" w:rsidR="00255D8A" w:rsidRDefault="00255D8A" w:rsidP="0068391B">
      <w:pPr>
        <w:pStyle w:val="NormalWeb"/>
        <w:spacing w:before="0" w:beforeAutospacing="0" w:after="240" w:afterAutospacing="0"/>
        <w:jc w:val="both"/>
      </w:pPr>
    </w:p>
    <w:p w14:paraId="42122ED4" w14:textId="77777777" w:rsidR="00255D8A" w:rsidRDefault="00255D8A" w:rsidP="0068391B">
      <w:pPr>
        <w:pStyle w:val="NormalWeb"/>
        <w:spacing w:before="0" w:beforeAutospacing="0" w:after="240" w:afterAutospacing="0"/>
        <w:jc w:val="both"/>
      </w:pPr>
    </w:p>
    <w:p w14:paraId="383B656C" w14:textId="77777777" w:rsidR="00255D8A" w:rsidRDefault="00255D8A" w:rsidP="0068391B">
      <w:pPr>
        <w:pStyle w:val="NormalWeb"/>
        <w:spacing w:before="0" w:beforeAutospacing="0" w:after="240" w:afterAutospacing="0"/>
        <w:jc w:val="both"/>
      </w:pPr>
    </w:p>
    <w:p w14:paraId="1C2E5EB8" w14:textId="77777777" w:rsidR="00255D8A" w:rsidRDefault="00255D8A" w:rsidP="0068391B">
      <w:pPr>
        <w:pStyle w:val="NormalWeb"/>
        <w:spacing w:before="0" w:beforeAutospacing="0" w:after="240" w:afterAutospacing="0"/>
        <w:jc w:val="both"/>
      </w:pPr>
    </w:p>
    <w:p w14:paraId="72EC0070" w14:textId="77777777" w:rsidR="00255D8A" w:rsidRDefault="00255D8A" w:rsidP="0068391B">
      <w:pPr>
        <w:pStyle w:val="NormalWeb"/>
        <w:spacing w:before="0" w:beforeAutospacing="0" w:after="240" w:afterAutospacing="0"/>
        <w:jc w:val="both"/>
      </w:pPr>
    </w:p>
    <w:p w14:paraId="57392D5E" w14:textId="77777777" w:rsidR="00255D8A" w:rsidRDefault="00255D8A" w:rsidP="0068391B">
      <w:pPr>
        <w:pStyle w:val="NormalWeb"/>
        <w:spacing w:before="0" w:beforeAutospacing="0" w:after="240" w:afterAutospacing="0"/>
        <w:jc w:val="both"/>
      </w:pPr>
    </w:p>
    <w:p w14:paraId="0198EF09" w14:textId="77777777" w:rsidR="00255D8A" w:rsidRDefault="00255D8A" w:rsidP="0068391B">
      <w:pPr>
        <w:pStyle w:val="NormalWeb"/>
        <w:spacing w:before="0" w:beforeAutospacing="0" w:after="240" w:afterAutospacing="0"/>
        <w:jc w:val="both"/>
      </w:pPr>
    </w:p>
    <w:p w14:paraId="7CB57509" w14:textId="77777777" w:rsidR="00255D8A" w:rsidRDefault="00255D8A" w:rsidP="0068391B">
      <w:pPr>
        <w:pStyle w:val="NormalWeb"/>
        <w:spacing w:before="0" w:beforeAutospacing="0" w:after="240" w:afterAutospacing="0"/>
        <w:jc w:val="both"/>
      </w:pPr>
    </w:p>
    <w:p w14:paraId="3B8DBAEA" w14:textId="77777777" w:rsidR="00255D8A" w:rsidRDefault="00255D8A" w:rsidP="0068391B">
      <w:pPr>
        <w:pStyle w:val="NormalWeb"/>
        <w:spacing w:before="0" w:beforeAutospacing="0" w:after="240" w:afterAutospacing="0"/>
        <w:jc w:val="both"/>
      </w:pPr>
    </w:p>
    <w:p w14:paraId="41B1109A" w14:textId="77777777" w:rsidR="00255D8A" w:rsidRDefault="00255D8A" w:rsidP="0068391B">
      <w:pPr>
        <w:pStyle w:val="NormalWeb"/>
        <w:spacing w:before="0" w:beforeAutospacing="0" w:after="240" w:afterAutospacing="0"/>
        <w:jc w:val="both"/>
      </w:pPr>
    </w:p>
    <w:p w14:paraId="077E0DBE" w14:textId="77777777" w:rsidR="00255D8A" w:rsidRDefault="00255D8A" w:rsidP="0068391B">
      <w:pPr>
        <w:pStyle w:val="NormalWeb"/>
        <w:spacing w:before="0" w:beforeAutospacing="0" w:after="240" w:afterAutospacing="0"/>
        <w:jc w:val="both"/>
      </w:pPr>
    </w:p>
    <w:p w14:paraId="381A6919" w14:textId="77777777" w:rsidR="00255D8A" w:rsidRDefault="00255D8A" w:rsidP="0068391B">
      <w:pPr>
        <w:pStyle w:val="NormalWeb"/>
        <w:spacing w:before="0" w:beforeAutospacing="0" w:after="240" w:afterAutospacing="0"/>
        <w:jc w:val="both"/>
      </w:pPr>
    </w:p>
    <w:p w14:paraId="493CC197" w14:textId="77777777" w:rsidR="00255D8A" w:rsidRDefault="00255D8A" w:rsidP="0068391B">
      <w:pPr>
        <w:pStyle w:val="NormalWeb"/>
        <w:spacing w:before="0" w:beforeAutospacing="0" w:after="240" w:afterAutospacing="0"/>
        <w:jc w:val="both"/>
      </w:pPr>
    </w:p>
    <w:p w14:paraId="132112D1" w14:textId="77777777" w:rsidR="00255D8A" w:rsidRPr="0084000F" w:rsidRDefault="00255D8A" w:rsidP="0068391B">
      <w:pPr>
        <w:pStyle w:val="NormalWeb"/>
        <w:spacing w:before="0" w:beforeAutospacing="0" w:after="240" w:afterAutospacing="0"/>
        <w:jc w:val="both"/>
      </w:pPr>
    </w:p>
    <w:p w14:paraId="22CCC837" w14:textId="1C7C780C" w:rsidR="0019422B" w:rsidRPr="00A56770" w:rsidRDefault="00366400" w:rsidP="0068391B">
      <w:pPr>
        <w:pStyle w:val="NormalWeb"/>
        <w:spacing w:before="0" w:beforeAutospacing="0" w:after="240" w:afterAutospacing="0" w:line="480" w:lineRule="auto"/>
        <w:jc w:val="both"/>
        <w:rPr>
          <w:b/>
          <w:bCs/>
          <w:color w:val="000000" w:themeColor="text1"/>
          <w:lang w:val="es-ES"/>
        </w:rPr>
      </w:pPr>
      <w:r w:rsidRPr="00A56770">
        <w:rPr>
          <w:b/>
          <w:bCs/>
          <w:color w:val="000000" w:themeColor="text1"/>
          <w:lang w:val="es-ES"/>
        </w:rPr>
        <w:lastRenderedPageBreak/>
        <w:t>METODOLOGÍA</w:t>
      </w:r>
    </w:p>
    <w:p w14:paraId="22B59FA5" w14:textId="766312EE" w:rsidR="00366400" w:rsidRPr="00A56770" w:rsidRDefault="00366400" w:rsidP="0068391B">
      <w:pPr>
        <w:pStyle w:val="NormalWeb"/>
        <w:spacing w:before="0" w:beforeAutospacing="0" w:after="240" w:afterAutospacing="0" w:line="480" w:lineRule="auto"/>
        <w:jc w:val="both"/>
        <w:rPr>
          <w:color w:val="000000" w:themeColor="text1"/>
          <w:lang w:val="es-ES"/>
        </w:rPr>
      </w:pPr>
      <w:r w:rsidRPr="00A56770">
        <w:rPr>
          <w:b/>
          <w:bCs/>
          <w:color w:val="000000" w:themeColor="text1"/>
          <w:lang w:val="es-ES"/>
        </w:rPr>
        <w:t xml:space="preserve">Diseño del estudio: Revisión sistemática de la literatura. Será realizada con la guía </w:t>
      </w:r>
      <w:r w:rsidRPr="00A56770">
        <w:rPr>
          <w:i/>
          <w:iCs/>
          <w:color w:val="000000" w:themeColor="text1"/>
        </w:rPr>
        <w:t>Preferred Reporting Items for Systematic Reviews and Meta-Analysis</w:t>
      </w:r>
      <w:r w:rsidRPr="00A56770">
        <w:rPr>
          <w:color w:val="000000" w:themeColor="text1"/>
        </w:rPr>
        <w:t xml:space="preserve"> (PRISMA)</w:t>
      </w:r>
      <w:r w:rsidRPr="00A56770">
        <w:rPr>
          <w:color w:val="000000" w:themeColor="text1"/>
          <w:lang w:val="es-ES"/>
        </w:rPr>
        <w:t xml:space="preserve"> para estándares mínimos descritos en revisiones sistemáticas. </w:t>
      </w:r>
    </w:p>
    <w:p w14:paraId="16F6CBF4" w14:textId="632C996C" w:rsidR="00A56770" w:rsidRDefault="00366400" w:rsidP="0068391B">
      <w:pPr>
        <w:pStyle w:val="NormalWeb"/>
        <w:spacing w:before="0" w:beforeAutospacing="0" w:after="240" w:afterAutospacing="0" w:line="480" w:lineRule="auto"/>
        <w:jc w:val="both"/>
        <w:rPr>
          <w:color w:val="000000" w:themeColor="text1"/>
        </w:rPr>
      </w:pPr>
      <w:r w:rsidRPr="00B02BD7">
        <w:rPr>
          <w:color w:val="000000" w:themeColor="text1"/>
          <w:lang w:val="es-ES"/>
        </w:rPr>
        <w:t xml:space="preserve">Para realizar la pregunta de investigación se utilizó la estrategia PICOT: Población: </w:t>
      </w:r>
      <w:r w:rsidRPr="00B02BD7">
        <w:rPr>
          <w:color w:val="000000" w:themeColor="text1"/>
        </w:rPr>
        <w:t>pacientes oncológicos adultos con dolor neuropático de difícil manejo.</w:t>
      </w:r>
      <w:r w:rsidRPr="00B02BD7">
        <w:rPr>
          <w:color w:val="000000" w:themeColor="text1"/>
          <w:lang w:val="es-ES"/>
        </w:rPr>
        <w:t xml:space="preserve"> Intervención: </w:t>
      </w:r>
      <w:r w:rsidRPr="00B02BD7">
        <w:rPr>
          <w:color w:val="000000" w:themeColor="text1"/>
        </w:rPr>
        <w:t>Uso de infusión de lidocaína endovenosa</w:t>
      </w:r>
      <w:r w:rsidRPr="00B02BD7">
        <w:rPr>
          <w:color w:val="000000" w:themeColor="text1"/>
          <w:lang w:val="es-ES"/>
        </w:rPr>
        <w:t>. Comparador</w:t>
      </w:r>
      <w:r w:rsidR="00B02BD7">
        <w:rPr>
          <w:color w:val="000000" w:themeColor="text1"/>
          <w:lang w:val="es-ES"/>
        </w:rPr>
        <w:t xml:space="preserve">: Tratamiento antineuropáticos usuales de primera línea. </w:t>
      </w:r>
      <w:proofErr w:type="spellStart"/>
      <w:r w:rsidR="00B02BD7">
        <w:rPr>
          <w:color w:val="000000" w:themeColor="text1"/>
          <w:lang w:val="es-ES"/>
        </w:rPr>
        <w:t>Outcome</w:t>
      </w:r>
      <w:proofErr w:type="spellEnd"/>
      <w:r w:rsidR="00B02BD7">
        <w:rPr>
          <w:color w:val="000000" w:themeColor="text1"/>
          <w:lang w:val="es-ES"/>
        </w:rPr>
        <w:t xml:space="preserve">: </w:t>
      </w:r>
      <w:r w:rsidR="00A56770" w:rsidRPr="00B02BD7">
        <w:rPr>
          <w:color w:val="000000" w:themeColor="text1"/>
        </w:rPr>
        <w:t>control del dolor neuropático de difícil manejo en pacientes oncológicos.</w:t>
      </w:r>
      <w:r w:rsidR="00A56770" w:rsidRPr="00B02BD7">
        <w:rPr>
          <w:color w:val="000000" w:themeColor="text1"/>
          <w:lang w:val="es-ES"/>
        </w:rPr>
        <w:t xml:space="preserve"> Tiempo: </w:t>
      </w:r>
      <w:r w:rsidR="00A56770" w:rsidRPr="00B02BD7">
        <w:rPr>
          <w:color w:val="000000" w:themeColor="text1"/>
        </w:rPr>
        <w:t>estudios publicados desde 01/01/1993</w:t>
      </w:r>
      <w:r w:rsidR="00A56770" w:rsidRPr="00A56770">
        <w:rPr>
          <w:color w:val="000000" w:themeColor="text1"/>
          <w:shd w:val="clear" w:color="auto" w:fill="FFFFFF"/>
        </w:rPr>
        <w:t xml:space="preserve"> ha</w:t>
      </w:r>
      <w:r w:rsidR="00A56770" w:rsidRPr="00A56770">
        <w:rPr>
          <w:color w:val="000000" w:themeColor="text1"/>
        </w:rPr>
        <w:t>sta 31/12/2023</w:t>
      </w:r>
      <w:r w:rsidR="00025D77">
        <w:rPr>
          <w:color w:val="000000" w:themeColor="text1"/>
        </w:rPr>
        <w:t>.</w:t>
      </w:r>
    </w:p>
    <w:p w14:paraId="3663CB25" w14:textId="77777777" w:rsidR="00025D77" w:rsidRDefault="00025D77" w:rsidP="0068391B">
      <w:pPr>
        <w:pStyle w:val="NormalWeb"/>
        <w:spacing w:before="0" w:beforeAutospacing="0" w:after="240" w:afterAutospacing="0" w:line="480" w:lineRule="auto"/>
        <w:jc w:val="both"/>
        <w:rPr>
          <w:color w:val="000000" w:themeColor="text1"/>
        </w:rPr>
      </w:pPr>
    </w:p>
    <w:p w14:paraId="7EFB527C" w14:textId="77777777" w:rsidR="00025D77" w:rsidRPr="00A56770" w:rsidRDefault="00025D77" w:rsidP="0068391B">
      <w:pPr>
        <w:pStyle w:val="NormalWeb"/>
        <w:spacing w:before="0" w:beforeAutospacing="0" w:after="240" w:afterAutospacing="0" w:line="480" w:lineRule="auto"/>
        <w:jc w:val="both"/>
        <w:rPr>
          <w:color w:val="000000" w:themeColor="text1"/>
        </w:rPr>
      </w:pPr>
    </w:p>
    <w:p w14:paraId="7A058403" w14:textId="77777777" w:rsidR="00A56770" w:rsidRPr="00A56770" w:rsidRDefault="00A56770" w:rsidP="0068391B">
      <w:pPr>
        <w:pStyle w:val="NormalWeb"/>
        <w:spacing w:before="0" w:beforeAutospacing="0" w:after="0" w:afterAutospacing="0" w:line="480" w:lineRule="auto"/>
        <w:jc w:val="both"/>
        <w:textAlignment w:val="baseline"/>
        <w:rPr>
          <w:b/>
          <w:bCs/>
          <w:color w:val="000000" w:themeColor="text1"/>
        </w:rPr>
      </w:pPr>
      <w:r w:rsidRPr="00A56770">
        <w:rPr>
          <w:b/>
          <w:bCs/>
          <w:color w:val="000000" w:themeColor="text1"/>
        </w:rPr>
        <w:t xml:space="preserve">Criterios </w:t>
      </w:r>
      <w:r w:rsidRPr="00A56770">
        <w:rPr>
          <w:b/>
          <w:bCs/>
          <w:color w:val="000000" w:themeColor="text1"/>
          <w:lang w:val="es-ES"/>
        </w:rPr>
        <w:t xml:space="preserve">de inclusión: </w:t>
      </w:r>
    </w:p>
    <w:p w14:paraId="40A650E4" w14:textId="518D6032" w:rsidR="00A56770" w:rsidRPr="00F87717" w:rsidRDefault="00A56770">
      <w:pPr>
        <w:pStyle w:val="NormalWeb"/>
        <w:numPr>
          <w:ilvl w:val="0"/>
          <w:numId w:val="3"/>
        </w:numPr>
        <w:spacing w:before="0" w:beforeAutospacing="0" w:after="0" w:afterAutospacing="0" w:line="480" w:lineRule="auto"/>
        <w:ind w:left="426" w:hanging="284"/>
        <w:jc w:val="both"/>
        <w:textAlignment w:val="baseline"/>
        <w:rPr>
          <w:color w:val="000000" w:themeColor="text1"/>
        </w:rPr>
      </w:pPr>
      <w:r w:rsidRPr="00F87717">
        <w:rPr>
          <w:color w:val="000000" w:themeColor="text1"/>
        </w:rPr>
        <w:t>Ensayos clínicos controlados</w:t>
      </w:r>
      <w:r w:rsidR="00AA4B71" w:rsidRPr="00F87717">
        <w:rPr>
          <w:color w:val="000000" w:themeColor="text1"/>
        </w:rPr>
        <w:t>, estudios observacionales,</w:t>
      </w:r>
      <w:r w:rsidRPr="00F87717">
        <w:rPr>
          <w:color w:val="000000" w:themeColor="text1"/>
        </w:rPr>
        <w:t xml:space="preserve"> publicados en revista indexada.  </w:t>
      </w:r>
    </w:p>
    <w:p w14:paraId="477A0096" w14:textId="20D6D67D" w:rsidR="00A56770" w:rsidRPr="00F87717" w:rsidRDefault="00A56770">
      <w:pPr>
        <w:pStyle w:val="NormalWeb"/>
        <w:numPr>
          <w:ilvl w:val="0"/>
          <w:numId w:val="3"/>
        </w:numPr>
        <w:spacing w:before="0" w:beforeAutospacing="0" w:after="0" w:afterAutospacing="0" w:line="480" w:lineRule="auto"/>
        <w:ind w:left="426" w:hanging="284"/>
        <w:jc w:val="both"/>
        <w:textAlignment w:val="baseline"/>
        <w:rPr>
          <w:color w:val="000000" w:themeColor="text1"/>
        </w:rPr>
      </w:pPr>
      <w:r w:rsidRPr="00F87717">
        <w:rPr>
          <w:color w:val="000000" w:themeColor="text1"/>
        </w:rPr>
        <w:t>Artículos publicados desde 01/01/19</w:t>
      </w:r>
      <w:r w:rsidR="008A09FB" w:rsidRPr="00F87717">
        <w:rPr>
          <w:color w:val="000000" w:themeColor="text1"/>
        </w:rPr>
        <w:t>89</w:t>
      </w:r>
      <w:r w:rsidRPr="00F87717">
        <w:rPr>
          <w:color w:val="000000" w:themeColor="text1"/>
        </w:rPr>
        <w:t xml:space="preserve"> hasta 31/</w:t>
      </w:r>
      <w:r w:rsidR="008A09FB" w:rsidRPr="00F87717">
        <w:rPr>
          <w:color w:val="000000" w:themeColor="text1"/>
        </w:rPr>
        <w:t>05</w:t>
      </w:r>
      <w:r w:rsidRPr="00F87717">
        <w:rPr>
          <w:color w:val="000000" w:themeColor="text1"/>
        </w:rPr>
        <w:t>/202</w:t>
      </w:r>
      <w:r w:rsidR="008A09FB" w:rsidRPr="00F87717">
        <w:rPr>
          <w:color w:val="000000" w:themeColor="text1"/>
        </w:rPr>
        <w:t>4</w:t>
      </w:r>
      <w:r w:rsidRPr="00F87717">
        <w:rPr>
          <w:color w:val="000000" w:themeColor="text1"/>
        </w:rPr>
        <w:t xml:space="preserve"> en idiomas inglés y español. </w:t>
      </w:r>
    </w:p>
    <w:p w14:paraId="2E755874" w14:textId="3B3A9E1A" w:rsidR="00A56770" w:rsidRPr="00F87717" w:rsidRDefault="00A56770">
      <w:pPr>
        <w:pStyle w:val="NormalWeb"/>
        <w:numPr>
          <w:ilvl w:val="0"/>
          <w:numId w:val="3"/>
        </w:numPr>
        <w:spacing w:before="0" w:beforeAutospacing="0" w:after="0" w:afterAutospacing="0" w:line="480" w:lineRule="auto"/>
        <w:ind w:left="426" w:hanging="284"/>
        <w:jc w:val="both"/>
        <w:textAlignment w:val="baseline"/>
        <w:rPr>
          <w:color w:val="000000" w:themeColor="text1"/>
        </w:rPr>
      </w:pPr>
      <w:r w:rsidRPr="00F87717">
        <w:rPr>
          <w:color w:val="000000" w:themeColor="text1"/>
        </w:rPr>
        <w:t>Artículos que incluyan población</w:t>
      </w:r>
      <w:r w:rsidR="00EA2E59" w:rsidRPr="00F87717">
        <w:rPr>
          <w:color w:val="000000" w:themeColor="text1"/>
        </w:rPr>
        <w:t xml:space="preserve"> de</w:t>
      </w:r>
      <w:r w:rsidRPr="00F87717">
        <w:rPr>
          <w:color w:val="000000" w:themeColor="text1"/>
        </w:rPr>
        <w:t xml:space="preserve"> adultos mayores de 18 años</w:t>
      </w:r>
      <w:r w:rsidR="00805021" w:rsidRPr="00F87717">
        <w:rPr>
          <w:color w:val="000000" w:themeColor="text1"/>
        </w:rPr>
        <w:t>.</w:t>
      </w:r>
    </w:p>
    <w:p w14:paraId="66CF2B70" w14:textId="70451B94" w:rsidR="00A56770" w:rsidRPr="00F87717" w:rsidRDefault="00A56770">
      <w:pPr>
        <w:pStyle w:val="NormalWeb"/>
        <w:numPr>
          <w:ilvl w:val="0"/>
          <w:numId w:val="3"/>
        </w:numPr>
        <w:spacing w:before="0" w:beforeAutospacing="0" w:after="0" w:afterAutospacing="0" w:line="480" w:lineRule="auto"/>
        <w:ind w:left="426" w:hanging="284"/>
        <w:jc w:val="both"/>
        <w:textAlignment w:val="baseline"/>
        <w:rPr>
          <w:color w:val="000000" w:themeColor="text1"/>
        </w:rPr>
      </w:pPr>
      <w:r w:rsidRPr="00F87717">
        <w:rPr>
          <w:color w:val="000000" w:themeColor="text1"/>
        </w:rPr>
        <w:t>Dolor</w:t>
      </w:r>
      <w:r w:rsidR="00F87717" w:rsidRPr="00F87717">
        <w:rPr>
          <w:color w:val="000000" w:themeColor="text1"/>
        </w:rPr>
        <w:t xml:space="preserve"> </w:t>
      </w:r>
      <w:r w:rsidRPr="00F87717">
        <w:rPr>
          <w:color w:val="000000" w:themeColor="text1"/>
        </w:rPr>
        <w:t>o</w:t>
      </w:r>
      <w:r w:rsidR="00F87717" w:rsidRPr="00F87717">
        <w:rPr>
          <w:color w:val="000000" w:themeColor="text1"/>
        </w:rPr>
        <w:t>ncológico</w:t>
      </w:r>
      <w:r w:rsidRPr="00F87717">
        <w:rPr>
          <w:color w:val="000000" w:themeColor="text1"/>
        </w:rPr>
        <w:t xml:space="preserve"> por infiltración primaria, </w:t>
      </w:r>
      <w:r w:rsidR="00F87717" w:rsidRPr="00F87717">
        <w:rPr>
          <w:color w:val="000000" w:themeColor="text1"/>
        </w:rPr>
        <w:t xml:space="preserve">o </w:t>
      </w:r>
      <w:r w:rsidRPr="00F87717">
        <w:rPr>
          <w:color w:val="000000" w:themeColor="text1"/>
        </w:rPr>
        <w:t>secundario a quimioterapia,  radioterapia, o cirugía. </w:t>
      </w:r>
    </w:p>
    <w:p w14:paraId="34C24499" w14:textId="056392C0" w:rsidR="00A56770" w:rsidRPr="00F87717" w:rsidRDefault="00A56770">
      <w:pPr>
        <w:pStyle w:val="NormalWeb"/>
        <w:numPr>
          <w:ilvl w:val="0"/>
          <w:numId w:val="3"/>
        </w:numPr>
        <w:spacing w:before="0" w:beforeAutospacing="0" w:after="240" w:afterAutospacing="0" w:line="480" w:lineRule="auto"/>
        <w:ind w:left="426" w:hanging="284"/>
        <w:jc w:val="both"/>
        <w:textAlignment w:val="baseline"/>
        <w:rPr>
          <w:color w:val="000000" w:themeColor="text1"/>
        </w:rPr>
      </w:pPr>
      <w:r w:rsidRPr="00F87717">
        <w:rPr>
          <w:color w:val="000000" w:themeColor="text1"/>
        </w:rPr>
        <w:t>Tratamiento pre</w:t>
      </w:r>
      <w:r w:rsidRPr="00F87717">
        <w:rPr>
          <w:color w:val="000000" w:themeColor="text1"/>
          <w:shd w:val="clear" w:color="auto" w:fill="FFFFFF"/>
        </w:rPr>
        <w:t>vio, dolor de difícil control</w:t>
      </w:r>
      <w:r w:rsidR="00AA4B71" w:rsidRPr="00F87717">
        <w:rPr>
          <w:color w:val="000000" w:themeColor="text1"/>
          <w:shd w:val="clear" w:color="auto" w:fill="FFFFFF"/>
        </w:rPr>
        <w:t xml:space="preserve">. </w:t>
      </w:r>
    </w:p>
    <w:p w14:paraId="46398D5C" w14:textId="61E65A4D" w:rsidR="00D87596" w:rsidRPr="00F87717" w:rsidRDefault="004B176C" w:rsidP="00F135CA">
      <w:pPr>
        <w:pStyle w:val="NormalWeb"/>
        <w:numPr>
          <w:ilvl w:val="0"/>
          <w:numId w:val="3"/>
        </w:numPr>
        <w:spacing w:before="0" w:beforeAutospacing="0" w:after="0" w:afterAutospacing="0" w:line="480" w:lineRule="auto"/>
        <w:ind w:left="426" w:hanging="284"/>
        <w:jc w:val="both"/>
        <w:textAlignment w:val="baseline"/>
        <w:rPr>
          <w:b/>
          <w:bCs/>
          <w:color w:val="000000" w:themeColor="text1"/>
        </w:rPr>
      </w:pPr>
      <w:r w:rsidRPr="00F87717">
        <w:rPr>
          <w:color w:val="000000" w:themeColor="text1"/>
          <w:shd w:val="clear" w:color="auto" w:fill="FFFFFF"/>
        </w:rPr>
        <w:t>Art</w:t>
      </w:r>
      <w:r w:rsidR="002C6C41" w:rsidRPr="00F87717">
        <w:rPr>
          <w:color w:val="000000" w:themeColor="text1"/>
          <w:shd w:val="clear" w:color="auto" w:fill="FFFFFF"/>
        </w:rPr>
        <w:t>í</w:t>
      </w:r>
      <w:r w:rsidRPr="00F87717">
        <w:rPr>
          <w:color w:val="000000" w:themeColor="text1"/>
          <w:shd w:val="clear" w:color="auto" w:fill="FFFFFF"/>
        </w:rPr>
        <w:t>culos que est</w:t>
      </w:r>
      <w:r w:rsidR="00805021" w:rsidRPr="00F87717">
        <w:rPr>
          <w:color w:val="000000" w:themeColor="text1"/>
          <w:shd w:val="clear" w:color="auto" w:fill="FFFFFF"/>
        </w:rPr>
        <w:t>é</w:t>
      </w:r>
      <w:r w:rsidRPr="00F87717">
        <w:rPr>
          <w:color w:val="000000" w:themeColor="text1"/>
          <w:shd w:val="clear" w:color="auto" w:fill="FFFFFF"/>
        </w:rPr>
        <w:t>n disponibles</w:t>
      </w:r>
      <w:r w:rsidR="00D87596" w:rsidRPr="00F87717">
        <w:rPr>
          <w:color w:val="000000" w:themeColor="text1"/>
          <w:shd w:val="clear" w:color="auto" w:fill="FFFFFF"/>
        </w:rPr>
        <w:t xml:space="preserve"> con las bases de datos de la Universidad de Sabana</w:t>
      </w:r>
    </w:p>
    <w:p w14:paraId="3A924FC6" w14:textId="77777777" w:rsidR="00D87596" w:rsidRPr="00D87596" w:rsidRDefault="00D87596" w:rsidP="00D87596">
      <w:pPr>
        <w:pStyle w:val="NormalWeb"/>
        <w:spacing w:before="0" w:beforeAutospacing="0" w:after="0" w:afterAutospacing="0" w:line="480" w:lineRule="auto"/>
        <w:ind w:left="426"/>
        <w:jc w:val="both"/>
        <w:textAlignment w:val="baseline"/>
        <w:rPr>
          <w:b/>
          <w:bCs/>
          <w:color w:val="000000" w:themeColor="text1"/>
        </w:rPr>
      </w:pPr>
    </w:p>
    <w:p w14:paraId="1BCE846A" w14:textId="28F0D7C4" w:rsidR="00A56770" w:rsidRPr="00D87596" w:rsidRDefault="00A56770" w:rsidP="00F135CA">
      <w:pPr>
        <w:pStyle w:val="NormalWeb"/>
        <w:numPr>
          <w:ilvl w:val="0"/>
          <w:numId w:val="3"/>
        </w:numPr>
        <w:spacing w:before="0" w:beforeAutospacing="0" w:after="0" w:afterAutospacing="0" w:line="480" w:lineRule="auto"/>
        <w:ind w:left="426" w:hanging="284"/>
        <w:jc w:val="both"/>
        <w:textAlignment w:val="baseline"/>
        <w:rPr>
          <w:b/>
          <w:bCs/>
          <w:color w:val="000000" w:themeColor="text1"/>
        </w:rPr>
      </w:pPr>
      <w:r w:rsidRPr="00D87596">
        <w:rPr>
          <w:b/>
          <w:bCs/>
          <w:color w:val="000000" w:themeColor="text1"/>
          <w:lang w:val="es-ES"/>
        </w:rPr>
        <w:t xml:space="preserve">Criterios de exclusión: </w:t>
      </w:r>
    </w:p>
    <w:p w14:paraId="12EC3E3A" w14:textId="64700FE1" w:rsidR="00A56770" w:rsidRDefault="00A56770">
      <w:pPr>
        <w:pStyle w:val="NormalWeb"/>
        <w:numPr>
          <w:ilvl w:val="0"/>
          <w:numId w:val="4"/>
        </w:numPr>
        <w:spacing w:before="0" w:beforeAutospacing="0" w:after="240" w:afterAutospacing="0" w:line="276" w:lineRule="auto"/>
        <w:ind w:left="426" w:hanging="295"/>
        <w:jc w:val="both"/>
        <w:rPr>
          <w:color w:val="000000" w:themeColor="text1"/>
        </w:rPr>
      </w:pPr>
      <w:r w:rsidRPr="00A56770">
        <w:rPr>
          <w:color w:val="000000" w:themeColor="text1"/>
        </w:rPr>
        <w:lastRenderedPageBreak/>
        <w:t>Reportes de caso, revisiones sistemáticas,</w:t>
      </w:r>
      <w:r w:rsidR="00EA2E59">
        <w:rPr>
          <w:color w:val="000000" w:themeColor="text1"/>
        </w:rPr>
        <w:t xml:space="preserve"> metanálisis,</w:t>
      </w:r>
      <w:r w:rsidRPr="00A56770">
        <w:rPr>
          <w:color w:val="000000" w:themeColor="text1"/>
        </w:rPr>
        <w:t xml:space="preserve"> cartas al editor, editoriales</w:t>
      </w:r>
      <w:r w:rsidR="00EA2E59">
        <w:rPr>
          <w:color w:val="000000" w:themeColor="text1"/>
        </w:rPr>
        <w:t>.</w:t>
      </w:r>
    </w:p>
    <w:p w14:paraId="7EA7D38C" w14:textId="2E4060D1" w:rsidR="00A56770" w:rsidRPr="00A56770" w:rsidRDefault="00A56770">
      <w:pPr>
        <w:pStyle w:val="NormalWeb"/>
        <w:numPr>
          <w:ilvl w:val="0"/>
          <w:numId w:val="4"/>
        </w:numPr>
        <w:spacing w:before="0" w:beforeAutospacing="0" w:after="240" w:afterAutospacing="0" w:line="276" w:lineRule="auto"/>
        <w:ind w:left="426" w:hanging="295"/>
        <w:jc w:val="both"/>
        <w:rPr>
          <w:color w:val="000000" w:themeColor="text1"/>
        </w:rPr>
      </w:pPr>
      <w:r w:rsidRPr="00A56770">
        <w:rPr>
          <w:color w:val="000000" w:themeColor="text1"/>
        </w:rPr>
        <w:t>Artículos que incluyan población pediátrica</w:t>
      </w:r>
      <w:r w:rsidR="00EA2E59">
        <w:rPr>
          <w:color w:val="000000" w:themeColor="text1"/>
        </w:rPr>
        <w:t>.</w:t>
      </w:r>
    </w:p>
    <w:p w14:paraId="076B9D0C" w14:textId="76CEF954" w:rsidR="00A56770" w:rsidRPr="00A56770" w:rsidRDefault="00A56770">
      <w:pPr>
        <w:pStyle w:val="NormalWeb"/>
        <w:numPr>
          <w:ilvl w:val="0"/>
          <w:numId w:val="4"/>
        </w:numPr>
        <w:spacing w:before="0" w:beforeAutospacing="0" w:after="240" w:afterAutospacing="0" w:line="276" w:lineRule="auto"/>
        <w:ind w:left="426" w:hanging="295"/>
        <w:jc w:val="both"/>
        <w:rPr>
          <w:color w:val="000000" w:themeColor="text1"/>
          <w:lang w:val="es-ES"/>
        </w:rPr>
      </w:pPr>
      <w:r w:rsidRPr="00A56770">
        <w:rPr>
          <w:color w:val="000000" w:themeColor="text1"/>
          <w:lang w:val="es-ES"/>
        </w:rPr>
        <w:t>Artículos que incluyan animales</w:t>
      </w:r>
      <w:r w:rsidR="00EA2E59">
        <w:rPr>
          <w:color w:val="000000" w:themeColor="text1"/>
          <w:lang w:val="es-ES"/>
        </w:rPr>
        <w:t>.</w:t>
      </w:r>
    </w:p>
    <w:p w14:paraId="4709B82C" w14:textId="77777777" w:rsidR="00366400" w:rsidRDefault="00366400" w:rsidP="0068391B">
      <w:pPr>
        <w:spacing w:line="480" w:lineRule="auto"/>
        <w:ind w:hanging="578"/>
        <w:jc w:val="both"/>
        <w:rPr>
          <w:color w:val="000000" w:themeColor="text1"/>
          <w:lang w:val="es-ES"/>
        </w:rPr>
      </w:pPr>
    </w:p>
    <w:p w14:paraId="1D5B4541" w14:textId="77777777" w:rsidR="0068391B" w:rsidRPr="00A56770" w:rsidRDefault="0068391B" w:rsidP="0068391B">
      <w:pPr>
        <w:spacing w:line="480" w:lineRule="auto"/>
        <w:ind w:hanging="578"/>
        <w:jc w:val="both"/>
        <w:rPr>
          <w:color w:val="000000" w:themeColor="text1"/>
          <w:lang w:val="es-ES"/>
        </w:rPr>
      </w:pPr>
    </w:p>
    <w:p w14:paraId="3B4B6DB2" w14:textId="24846868" w:rsidR="00366400" w:rsidRPr="00A56770" w:rsidRDefault="00A56770" w:rsidP="0068391B">
      <w:pPr>
        <w:pStyle w:val="NormalWeb"/>
        <w:spacing w:before="0" w:beforeAutospacing="0" w:after="240" w:afterAutospacing="0" w:line="480" w:lineRule="auto"/>
        <w:jc w:val="both"/>
        <w:rPr>
          <w:b/>
          <w:bCs/>
          <w:color w:val="000000" w:themeColor="text1"/>
          <w:lang w:val="es-ES"/>
        </w:rPr>
      </w:pPr>
      <w:r w:rsidRPr="00A56770">
        <w:rPr>
          <w:b/>
          <w:bCs/>
          <w:color w:val="000000" w:themeColor="text1"/>
          <w:lang w:val="es-ES"/>
        </w:rPr>
        <w:t>Estrategia de búsqueda</w:t>
      </w:r>
    </w:p>
    <w:p w14:paraId="2DF642F9" w14:textId="06A625F1" w:rsidR="00FF01F3" w:rsidRPr="00A56770" w:rsidRDefault="00FF01F3" w:rsidP="0068391B">
      <w:pPr>
        <w:pStyle w:val="NormalWeb"/>
        <w:spacing w:before="0" w:beforeAutospacing="0" w:after="240" w:afterAutospacing="0" w:line="480" w:lineRule="auto"/>
        <w:jc w:val="both"/>
        <w:rPr>
          <w:color w:val="000000" w:themeColor="text1"/>
          <w:lang w:val="es-ES"/>
        </w:rPr>
      </w:pPr>
      <w:r w:rsidRPr="00A56770">
        <w:rPr>
          <w:color w:val="000000" w:themeColor="text1"/>
          <w:lang w:val="es-ES"/>
        </w:rPr>
        <w:t xml:space="preserve">Para la realización de la búsqueda de artículos científicos se escogieron dos bases de datos: Medline con su motor de búsqueda PubMed el cual es un portal de la Librería Nacional de medicina (NLM) de Estados Unidos, y </w:t>
      </w:r>
      <w:proofErr w:type="spellStart"/>
      <w:r w:rsidRPr="00A56770">
        <w:rPr>
          <w:color w:val="000000" w:themeColor="text1"/>
          <w:lang w:val="es-ES"/>
        </w:rPr>
        <w:t>Embase</w:t>
      </w:r>
      <w:proofErr w:type="spellEnd"/>
      <w:r w:rsidRPr="00A56770">
        <w:rPr>
          <w:color w:val="000000" w:themeColor="text1"/>
          <w:lang w:val="es-ES"/>
        </w:rPr>
        <w:t xml:space="preserve"> </w:t>
      </w:r>
      <w:r w:rsidR="00F447C4" w:rsidRPr="00A56770">
        <w:rPr>
          <w:color w:val="000000" w:themeColor="text1"/>
          <w:lang w:val="es-ES"/>
        </w:rPr>
        <w:t>la cual es una base de datos biomédica y farmacológica propiedad de la editorial Elsevier</w:t>
      </w:r>
      <w:r w:rsidRPr="00A56770">
        <w:rPr>
          <w:color w:val="000000" w:themeColor="text1"/>
          <w:lang w:val="es-ES"/>
        </w:rPr>
        <w:t xml:space="preserve">. </w:t>
      </w:r>
    </w:p>
    <w:p w14:paraId="7A54D4B8" w14:textId="05A63EF8" w:rsidR="00FF01F3" w:rsidRPr="00A56770" w:rsidRDefault="00F447C4" w:rsidP="0068391B">
      <w:pPr>
        <w:pStyle w:val="NormalWeb"/>
        <w:spacing w:before="0" w:beforeAutospacing="0" w:after="240" w:afterAutospacing="0" w:line="480" w:lineRule="auto"/>
        <w:jc w:val="both"/>
        <w:rPr>
          <w:color w:val="000000" w:themeColor="text1"/>
          <w:lang w:val="es-ES"/>
        </w:rPr>
      </w:pPr>
      <w:r w:rsidRPr="00A56770">
        <w:rPr>
          <w:color w:val="000000" w:themeColor="text1"/>
          <w:lang w:val="es-ES"/>
        </w:rPr>
        <w:t xml:space="preserve">La búsqueda se realizó en el idioma inglés, y las palabras clave utilizadas fueron: </w:t>
      </w:r>
      <w:proofErr w:type="spellStart"/>
      <w:r w:rsidRPr="00EA2E59">
        <w:rPr>
          <w:i/>
          <w:iCs/>
          <w:color w:val="000000" w:themeColor="text1"/>
          <w:lang w:val="es-ES"/>
        </w:rPr>
        <w:t>cancer</w:t>
      </w:r>
      <w:proofErr w:type="spellEnd"/>
      <w:r w:rsidR="00EA2E59" w:rsidRPr="00EA2E59">
        <w:rPr>
          <w:i/>
          <w:iCs/>
          <w:color w:val="000000" w:themeColor="text1"/>
          <w:lang w:val="es-ES"/>
        </w:rPr>
        <w:t xml:space="preserve">, </w:t>
      </w:r>
      <w:proofErr w:type="spellStart"/>
      <w:r w:rsidRPr="00EA2E59">
        <w:rPr>
          <w:i/>
          <w:iCs/>
          <w:color w:val="000000" w:themeColor="text1"/>
          <w:lang w:val="es-ES"/>
        </w:rPr>
        <w:t>pain</w:t>
      </w:r>
      <w:proofErr w:type="spellEnd"/>
      <w:r w:rsidRPr="00EA2E59">
        <w:rPr>
          <w:i/>
          <w:iCs/>
          <w:color w:val="000000" w:themeColor="text1"/>
          <w:lang w:val="es-ES"/>
        </w:rPr>
        <w:t xml:space="preserve">, </w:t>
      </w:r>
      <w:proofErr w:type="spellStart"/>
      <w:r w:rsidRPr="00EA2E59">
        <w:rPr>
          <w:i/>
          <w:iCs/>
          <w:color w:val="000000" w:themeColor="text1"/>
          <w:lang w:val="es-ES"/>
        </w:rPr>
        <w:t>lidocaine</w:t>
      </w:r>
      <w:proofErr w:type="spellEnd"/>
      <w:r w:rsidR="00EA2E59" w:rsidRPr="00EA2E59">
        <w:rPr>
          <w:i/>
          <w:iCs/>
          <w:color w:val="000000" w:themeColor="text1"/>
          <w:lang w:val="es-ES"/>
        </w:rPr>
        <w:t xml:space="preserve"> </w:t>
      </w:r>
      <w:proofErr w:type="spellStart"/>
      <w:r w:rsidR="00EA2E59" w:rsidRPr="00EA2E59">
        <w:rPr>
          <w:i/>
          <w:iCs/>
          <w:color w:val="000000" w:themeColor="text1"/>
          <w:lang w:val="es-ES"/>
        </w:rPr>
        <w:t>infusion</w:t>
      </w:r>
      <w:proofErr w:type="spellEnd"/>
      <w:r w:rsidRPr="00A56770">
        <w:rPr>
          <w:color w:val="000000" w:themeColor="text1"/>
          <w:lang w:val="es-ES"/>
        </w:rPr>
        <w:t xml:space="preserve">. Separadas por el operador </w:t>
      </w:r>
      <w:proofErr w:type="spellStart"/>
      <w:r w:rsidRPr="00A56770">
        <w:rPr>
          <w:color w:val="000000" w:themeColor="text1"/>
          <w:lang w:val="es-ES"/>
        </w:rPr>
        <w:t>boleano</w:t>
      </w:r>
      <w:proofErr w:type="spellEnd"/>
      <w:r w:rsidRPr="00A56770">
        <w:rPr>
          <w:color w:val="000000" w:themeColor="text1"/>
          <w:lang w:val="es-ES"/>
        </w:rPr>
        <w:t xml:space="preserve"> AND, adicionando así todos los términos. La búsqueda de la literatura se limitó a una temporalidad definida entre 01/01/1990 y </w:t>
      </w:r>
      <w:r w:rsidR="00EA2E59">
        <w:rPr>
          <w:color w:val="000000" w:themeColor="text1"/>
          <w:lang w:val="es-ES"/>
        </w:rPr>
        <w:t>31</w:t>
      </w:r>
      <w:r w:rsidRPr="00A56770">
        <w:rPr>
          <w:color w:val="000000" w:themeColor="text1"/>
          <w:lang w:val="es-ES"/>
        </w:rPr>
        <w:t>/0</w:t>
      </w:r>
      <w:r w:rsidR="00EA2E59">
        <w:rPr>
          <w:color w:val="000000" w:themeColor="text1"/>
          <w:lang w:val="es-ES"/>
        </w:rPr>
        <w:t>5</w:t>
      </w:r>
      <w:r w:rsidRPr="00A56770">
        <w:rPr>
          <w:color w:val="000000" w:themeColor="text1"/>
          <w:lang w:val="es-ES"/>
        </w:rPr>
        <w:t xml:space="preserve">/2024. </w:t>
      </w:r>
    </w:p>
    <w:p w14:paraId="7B7634E7" w14:textId="2EAD5D6C" w:rsidR="00F447C4" w:rsidRPr="00A56770" w:rsidRDefault="00F447C4" w:rsidP="0068391B">
      <w:pPr>
        <w:pStyle w:val="NormalWeb"/>
        <w:spacing w:before="0" w:beforeAutospacing="0" w:after="240" w:afterAutospacing="0" w:line="480" w:lineRule="auto"/>
        <w:jc w:val="both"/>
        <w:rPr>
          <w:color w:val="000000" w:themeColor="text1"/>
          <w:lang w:val="es-ES"/>
        </w:rPr>
      </w:pPr>
      <w:r w:rsidRPr="00A56770">
        <w:rPr>
          <w:color w:val="000000" w:themeColor="text1"/>
          <w:lang w:val="es-ES"/>
        </w:rPr>
        <w:t xml:space="preserve">Se obtuvieron los siguientes resultados por base de datos. </w:t>
      </w:r>
    </w:p>
    <w:tbl>
      <w:tblPr>
        <w:tblW w:w="9619" w:type="dxa"/>
        <w:tblLook w:val="04A0" w:firstRow="1" w:lastRow="0" w:firstColumn="1" w:lastColumn="0" w:noHBand="0" w:noVBand="1"/>
      </w:tblPr>
      <w:tblGrid>
        <w:gridCol w:w="1057"/>
        <w:gridCol w:w="4827"/>
        <w:gridCol w:w="3735"/>
      </w:tblGrid>
      <w:tr w:rsidR="00F447C4" w:rsidRPr="0084000F" w14:paraId="4EB181B4" w14:textId="77777777" w:rsidTr="00EA2E59">
        <w:trPr>
          <w:trHeight w:val="571"/>
        </w:trPr>
        <w:tc>
          <w:tcPr>
            <w:tcW w:w="1057"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0576317C" w14:textId="77777777" w:rsidR="00F447C4" w:rsidRPr="0084000F" w:rsidRDefault="00F447C4" w:rsidP="0068391B">
            <w:pPr>
              <w:jc w:val="both"/>
              <w:rPr>
                <w:b/>
                <w:bCs/>
                <w:color w:val="000000"/>
              </w:rPr>
            </w:pPr>
            <w:r w:rsidRPr="0084000F">
              <w:rPr>
                <w:b/>
                <w:bCs/>
                <w:color w:val="000000"/>
              </w:rPr>
              <w:t>Base de datos</w:t>
            </w:r>
          </w:p>
        </w:tc>
        <w:tc>
          <w:tcPr>
            <w:tcW w:w="4827" w:type="dxa"/>
            <w:tcBorders>
              <w:top w:val="single" w:sz="4" w:space="0" w:color="auto"/>
              <w:left w:val="nil"/>
              <w:bottom w:val="single" w:sz="4" w:space="0" w:color="auto"/>
              <w:right w:val="single" w:sz="4" w:space="0" w:color="auto"/>
            </w:tcBorders>
            <w:shd w:val="clear" w:color="auto" w:fill="auto"/>
            <w:vAlign w:val="bottom"/>
            <w:hideMark/>
          </w:tcPr>
          <w:p w14:paraId="22550A23" w14:textId="77777777" w:rsidR="00F447C4" w:rsidRPr="0084000F" w:rsidRDefault="00F447C4" w:rsidP="0068391B">
            <w:pPr>
              <w:jc w:val="both"/>
              <w:rPr>
                <w:b/>
                <w:bCs/>
                <w:color w:val="000000"/>
              </w:rPr>
            </w:pPr>
            <w:r w:rsidRPr="0084000F">
              <w:rPr>
                <w:b/>
                <w:bCs/>
                <w:color w:val="000000"/>
              </w:rPr>
              <w:t>Fórmula</w:t>
            </w:r>
          </w:p>
        </w:tc>
        <w:tc>
          <w:tcPr>
            <w:tcW w:w="3735" w:type="dxa"/>
            <w:tcBorders>
              <w:top w:val="single" w:sz="4" w:space="0" w:color="auto"/>
              <w:left w:val="nil"/>
              <w:bottom w:val="single" w:sz="4" w:space="0" w:color="auto"/>
              <w:right w:val="single" w:sz="4" w:space="0" w:color="auto"/>
            </w:tcBorders>
            <w:shd w:val="clear" w:color="auto" w:fill="auto"/>
            <w:noWrap/>
            <w:vAlign w:val="bottom"/>
            <w:hideMark/>
          </w:tcPr>
          <w:p w14:paraId="33729B03" w14:textId="77777777" w:rsidR="00F447C4" w:rsidRPr="0084000F" w:rsidRDefault="00F447C4" w:rsidP="0068391B">
            <w:pPr>
              <w:jc w:val="both"/>
              <w:rPr>
                <w:b/>
                <w:bCs/>
                <w:color w:val="000000"/>
              </w:rPr>
            </w:pPr>
            <w:r w:rsidRPr="0084000F">
              <w:rPr>
                <w:b/>
                <w:bCs/>
                <w:color w:val="000000"/>
              </w:rPr>
              <w:t>Resultados</w:t>
            </w:r>
          </w:p>
        </w:tc>
      </w:tr>
      <w:tr w:rsidR="00F447C4" w:rsidRPr="0084000F" w14:paraId="09EAEB02" w14:textId="77777777" w:rsidTr="00EA2E59">
        <w:trPr>
          <w:trHeight w:val="537"/>
        </w:trPr>
        <w:tc>
          <w:tcPr>
            <w:tcW w:w="1057" w:type="dxa"/>
            <w:tcBorders>
              <w:top w:val="nil"/>
              <w:left w:val="single" w:sz="4" w:space="0" w:color="auto"/>
              <w:bottom w:val="single" w:sz="4" w:space="0" w:color="auto"/>
              <w:right w:val="single" w:sz="4" w:space="0" w:color="auto"/>
            </w:tcBorders>
            <w:shd w:val="clear" w:color="auto" w:fill="auto"/>
            <w:vAlign w:val="bottom"/>
            <w:hideMark/>
          </w:tcPr>
          <w:p w14:paraId="0AC9B867" w14:textId="77777777" w:rsidR="00F447C4" w:rsidRPr="0084000F" w:rsidRDefault="00F447C4" w:rsidP="0068391B">
            <w:pPr>
              <w:jc w:val="both"/>
              <w:rPr>
                <w:color w:val="000000"/>
              </w:rPr>
            </w:pPr>
            <w:r w:rsidRPr="0084000F">
              <w:rPr>
                <w:color w:val="000000"/>
              </w:rPr>
              <w:t>PubMed</w:t>
            </w:r>
          </w:p>
        </w:tc>
        <w:tc>
          <w:tcPr>
            <w:tcW w:w="4827" w:type="dxa"/>
            <w:tcBorders>
              <w:top w:val="nil"/>
              <w:left w:val="nil"/>
              <w:bottom w:val="single" w:sz="4" w:space="0" w:color="auto"/>
              <w:right w:val="single" w:sz="4" w:space="0" w:color="auto"/>
            </w:tcBorders>
            <w:shd w:val="clear" w:color="auto" w:fill="auto"/>
            <w:vAlign w:val="bottom"/>
            <w:hideMark/>
          </w:tcPr>
          <w:p w14:paraId="77B3EB01" w14:textId="7A452E6F" w:rsidR="00F447C4" w:rsidRPr="00805021" w:rsidRDefault="00805021" w:rsidP="0068391B">
            <w:pPr>
              <w:jc w:val="both"/>
              <w:rPr>
                <w:color w:val="000000"/>
                <w:lang w:val="en-US"/>
              </w:rPr>
            </w:pPr>
            <w:r w:rsidRPr="00805021">
              <w:rPr>
                <w:color w:val="000000"/>
                <w:lang w:val="en-US"/>
              </w:rPr>
              <w:t>((lidocaine infusion) AND (cancer)) AND (pain)</w:t>
            </w:r>
          </w:p>
        </w:tc>
        <w:tc>
          <w:tcPr>
            <w:tcW w:w="3735" w:type="dxa"/>
            <w:tcBorders>
              <w:top w:val="nil"/>
              <w:left w:val="nil"/>
              <w:bottom w:val="single" w:sz="4" w:space="0" w:color="auto"/>
              <w:right w:val="single" w:sz="4" w:space="0" w:color="auto"/>
            </w:tcBorders>
            <w:shd w:val="clear" w:color="auto" w:fill="auto"/>
            <w:noWrap/>
            <w:vAlign w:val="bottom"/>
            <w:hideMark/>
          </w:tcPr>
          <w:p w14:paraId="7A40BCAA" w14:textId="10DBF2DB" w:rsidR="008A09FB" w:rsidRPr="008A09FB" w:rsidRDefault="008A09FB" w:rsidP="008A09FB">
            <w:pPr>
              <w:rPr>
                <w:color w:val="000000"/>
              </w:rPr>
            </w:pPr>
            <w:r>
              <w:rPr>
                <w:color w:val="000000"/>
                <w:lang w:val="es-ES_tradnl"/>
              </w:rPr>
              <w:t>-</w:t>
            </w:r>
            <w:r w:rsidRPr="008A09FB">
              <w:rPr>
                <w:color w:val="000000"/>
                <w:lang w:val="es-ES_tradnl"/>
              </w:rPr>
              <w:t>169 resultados</w:t>
            </w:r>
          </w:p>
          <w:p w14:paraId="2092CA02" w14:textId="5E0BD592" w:rsidR="008A09FB" w:rsidRPr="008A09FB" w:rsidRDefault="008A09FB" w:rsidP="008A09FB">
            <w:pPr>
              <w:rPr>
                <w:color w:val="000000"/>
                <w:lang w:val="es-ES"/>
              </w:rPr>
            </w:pPr>
            <w:r>
              <w:rPr>
                <w:color w:val="000000"/>
                <w:lang w:val="es-ES_tradnl"/>
              </w:rPr>
              <w:t>-</w:t>
            </w:r>
            <w:r w:rsidRPr="008A09FB">
              <w:rPr>
                <w:color w:val="000000"/>
                <w:lang w:val="es-ES_tradnl"/>
              </w:rPr>
              <w:t xml:space="preserve">44 </w:t>
            </w:r>
            <w:r w:rsidRPr="008A09FB">
              <w:rPr>
                <w:color w:val="000000"/>
                <w:lang w:val="es-ES"/>
              </w:rPr>
              <w:t xml:space="preserve">Ensayos </w:t>
            </w:r>
            <w:r>
              <w:rPr>
                <w:color w:val="000000"/>
                <w:lang w:val="es-ES"/>
              </w:rPr>
              <w:t>aleatorios controlados</w:t>
            </w:r>
          </w:p>
          <w:p w14:paraId="3A5C7922" w14:textId="4A87FD43" w:rsidR="008A09FB" w:rsidRPr="008A09FB" w:rsidRDefault="008A09FB" w:rsidP="008A09FB">
            <w:pPr>
              <w:rPr>
                <w:color w:val="000000"/>
              </w:rPr>
            </w:pPr>
            <w:r>
              <w:rPr>
                <w:color w:val="000000"/>
                <w:highlight w:val="white"/>
                <w:lang w:val="es-ES_tradnl"/>
              </w:rPr>
              <w:t>-</w:t>
            </w:r>
            <w:r w:rsidRPr="008A09FB">
              <w:rPr>
                <w:color w:val="000000"/>
                <w:highlight w:val="white"/>
                <w:lang w:val="es-ES_tradnl"/>
              </w:rPr>
              <w:t>50</w:t>
            </w:r>
            <w:r>
              <w:rPr>
                <w:color w:val="000000"/>
                <w:highlight w:val="white"/>
                <w:lang w:val="es-ES_tradnl"/>
              </w:rPr>
              <w:t xml:space="preserve"> </w:t>
            </w:r>
            <w:r>
              <w:rPr>
                <w:color w:val="000000"/>
                <w:lang w:val="es-ES_tradnl"/>
              </w:rPr>
              <w:t>Ensayos cl</w:t>
            </w:r>
            <w:r>
              <w:rPr>
                <w:color w:val="000000"/>
                <w:highlight w:val="white"/>
                <w:lang w:val="es-ES_tradnl"/>
              </w:rPr>
              <w:t>í</w:t>
            </w:r>
            <w:r>
              <w:rPr>
                <w:color w:val="000000"/>
                <w:lang w:val="es-ES_tradnl"/>
              </w:rPr>
              <w:t>nicos</w:t>
            </w:r>
          </w:p>
          <w:p w14:paraId="089FCEFE" w14:textId="070D20E7" w:rsidR="008A09FB" w:rsidRPr="008A09FB" w:rsidRDefault="008A09FB" w:rsidP="008A09FB">
            <w:pPr>
              <w:rPr>
                <w:color w:val="000000"/>
              </w:rPr>
            </w:pPr>
            <w:r>
              <w:rPr>
                <w:color w:val="000000"/>
                <w:highlight w:val="white"/>
                <w:lang w:val="es-ES_tradnl"/>
              </w:rPr>
              <w:t>-</w:t>
            </w:r>
            <w:r w:rsidRPr="008A09FB">
              <w:rPr>
                <w:color w:val="000000"/>
                <w:highlight w:val="white"/>
                <w:lang w:val="es-ES_tradnl"/>
              </w:rPr>
              <w:t>6 revisiones sistemáticas</w:t>
            </w:r>
          </w:p>
          <w:p w14:paraId="75D49E3E" w14:textId="21AFFB86" w:rsidR="008A09FB" w:rsidRPr="008A09FB" w:rsidRDefault="008A09FB" w:rsidP="008A09FB">
            <w:pPr>
              <w:rPr>
                <w:color w:val="000000"/>
              </w:rPr>
            </w:pPr>
            <w:r>
              <w:rPr>
                <w:color w:val="000000"/>
                <w:highlight w:val="white"/>
                <w:lang w:val="es-ES_tradnl"/>
              </w:rPr>
              <w:t>-</w:t>
            </w:r>
            <w:r w:rsidRPr="008A09FB">
              <w:rPr>
                <w:color w:val="000000"/>
                <w:highlight w:val="white"/>
                <w:lang w:val="es-ES_tradnl"/>
              </w:rPr>
              <w:t xml:space="preserve">3 </w:t>
            </w:r>
            <w:r w:rsidR="00EA2E59" w:rsidRPr="008A09FB">
              <w:rPr>
                <w:color w:val="000000"/>
                <w:highlight w:val="white"/>
                <w:lang w:val="es-ES_tradnl"/>
              </w:rPr>
              <w:t>Metaanálisis</w:t>
            </w:r>
          </w:p>
          <w:p w14:paraId="4C4B9048" w14:textId="03B58D7C" w:rsidR="00F447C4" w:rsidRPr="00B02BD7" w:rsidRDefault="00F447C4" w:rsidP="0068391B">
            <w:pPr>
              <w:jc w:val="both"/>
              <w:rPr>
                <w:color w:val="000000"/>
                <w:lang w:val="es-ES"/>
              </w:rPr>
            </w:pPr>
          </w:p>
        </w:tc>
      </w:tr>
      <w:tr w:rsidR="00F447C4" w:rsidRPr="0084000F" w14:paraId="0D4C269B" w14:textId="77777777" w:rsidTr="00EA2E59">
        <w:trPr>
          <w:trHeight w:val="537"/>
        </w:trPr>
        <w:tc>
          <w:tcPr>
            <w:tcW w:w="1057" w:type="dxa"/>
            <w:tcBorders>
              <w:top w:val="nil"/>
              <w:left w:val="single" w:sz="4" w:space="0" w:color="auto"/>
              <w:bottom w:val="nil"/>
              <w:right w:val="single" w:sz="4" w:space="0" w:color="auto"/>
            </w:tcBorders>
            <w:shd w:val="clear" w:color="auto" w:fill="auto"/>
            <w:vAlign w:val="bottom"/>
            <w:hideMark/>
          </w:tcPr>
          <w:p w14:paraId="14465ED5" w14:textId="77777777" w:rsidR="00F447C4" w:rsidRPr="0084000F" w:rsidRDefault="00F447C4" w:rsidP="0068391B">
            <w:pPr>
              <w:jc w:val="both"/>
              <w:rPr>
                <w:color w:val="000000"/>
              </w:rPr>
            </w:pPr>
            <w:r w:rsidRPr="0084000F">
              <w:rPr>
                <w:color w:val="000000"/>
              </w:rPr>
              <w:t>Embase</w:t>
            </w:r>
          </w:p>
        </w:tc>
        <w:tc>
          <w:tcPr>
            <w:tcW w:w="4827" w:type="dxa"/>
            <w:tcBorders>
              <w:top w:val="nil"/>
              <w:left w:val="nil"/>
              <w:bottom w:val="nil"/>
              <w:right w:val="single" w:sz="4" w:space="0" w:color="auto"/>
            </w:tcBorders>
            <w:shd w:val="clear" w:color="auto" w:fill="auto"/>
            <w:vAlign w:val="bottom"/>
            <w:hideMark/>
          </w:tcPr>
          <w:p w14:paraId="6AB0C035" w14:textId="75EFAFB3" w:rsidR="00F447C4" w:rsidRPr="0084000F" w:rsidRDefault="00EA2E59" w:rsidP="0068391B">
            <w:pPr>
              <w:jc w:val="both"/>
              <w:rPr>
                <w:color w:val="000000"/>
              </w:rPr>
            </w:pPr>
            <w:r w:rsidRPr="00805021">
              <w:rPr>
                <w:color w:val="000000"/>
                <w:lang w:val="en-US"/>
              </w:rPr>
              <w:t xml:space="preserve">lidocaine infusion AND </w:t>
            </w:r>
            <w:r>
              <w:rPr>
                <w:color w:val="000000"/>
                <w:lang w:val="en-US"/>
              </w:rPr>
              <w:t>c</w:t>
            </w:r>
            <w:r w:rsidRPr="00805021">
              <w:rPr>
                <w:color w:val="000000"/>
                <w:lang w:val="en-US"/>
              </w:rPr>
              <w:t>ancer AND pain</w:t>
            </w:r>
          </w:p>
        </w:tc>
        <w:tc>
          <w:tcPr>
            <w:tcW w:w="3735" w:type="dxa"/>
            <w:tcBorders>
              <w:top w:val="nil"/>
              <w:left w:val="nil"/>
              <w:bottom w:val="nil"/>
              <w:right w:val="single" w:sz="4" w:space="0" w:color="auto"/>
            </w:tcBorders>
            <w:shd w:val="clear" w:color="auto" w:fill="auto"/>
            <w:noWrap/>
            <w:vAlign w:val="bottom"/>
            <w:hideMark/>
          </w:tcPr>
          <w:p w14:paraId="3405FD8F" w14:textId="0A1A9A22" w:rsidR="00F447C4" w:rsidRDefault="008A09FB" w:rsidP="0068391B">
            <w:pPr>
              <w:jc w:val="both"/>
              <w:rPr>
                <w:color w:val="000000"/>
                <w:lang w:val="es-ES"/>
              </w:rPr>
            </w:pPr>
            <w:r>
              <w:rPr>
                <w:color w:val="000000"/>
                <w:lang w:val="es-ES"/>
              </w:rPr>
              <w:t>-</w:t>
            </w:r>
            <w:r w:rsidR="00EA2E59">
              <w:rPr>
                <w:color w:val="000000"/>
                <w:lang w:val="es-ES"/>
              </w:rPr>
              <w:t>299</w:t>
            </w:r>
            <w:r>
              <w:rPr>
                <w:color w:val="000000"/>
                <w:lang w:val="es-ES"/>
              </w:rPr>
              <w:t xml:space="preserve"> resultados</w:t>
            </w:r>
          </w:p>
          <w:p w14:paraId="0E2C1640" w14:textId="6610C07B" w:rsidR="008A09FB" w:rsidRDefault="008A09FB" w:rsidP="0068391B">
            <w:pPr>
              <w:jc w:val="both"/>
              <w:rPr>
                <w:color w:val="000000"/>
                <w:lang w:val="es-ES"/>
              </w:rPr>
            </w:pPr>
            <w:r>
              <w:rPr>
                <w:color w:val="000000"/>
                <w:lang w:val="es-ES"/>
              </w:rPr>
              <w:t>-</w:t>
            </w:r>
            <w:r w:rsidR="00EA2E59">
              <w:rPr>
                <w:color w:val="000000"/>
                <w:lang w:val="es-ES"/>
              </w:rPr>
              <w:t xml:space="preserve">89 </w:t>
            </w:r>
            <w:r w:rsidR="00EA2E59" w:rsidRPr="008A09FB">
              <w:rPr>
                <w:color w:val="000000"/>
                <w:lang w:val="es-ES"/>
              </w:rPr>
              <w:t xml:space="preserve">Ensayos </w:t>
            </w:r>
            <w:r w:rsidR="00EA2E59">
              <w:rPr>
                <w:color w:val="000000"/>
                <w:lang w:val="es-ES"/>
              </w:rPr>
              <w:t>aleatorios controlados</w:t>
            </w:r>
          </w:p>
          <w:p w14:paraId="5D7632EF" w14:textId="77777777" w:rsidR="00EA2E59" w:rsidRDefault="00EA2E59" w:rsidP="0068391B">
            <w:pPr>
              <w:jc w:val="both"/>
              <w:rPr>
                <w:color w:val="000000"/>
                <w:lang w:val="es-ES"/>
              </w:rPr>
            </w:pPr>
            <w:r>
              <w:rPr>
                <w:color w:val="000000"/>
                <w:lang w:val="es-ES"/>
              </w:rPr>
              <w:t>-33 Ensayos clínicos</w:t>
            </w:r>
          </w:p>
          <w:p w14:paraId="24A824F9" w14:textId="77777777" w:rsidR="00EA2E59" w:rsidRDefault="00EA2E59" w:rsidP="0068391B">
            <w:pPr>
              <w:jc w:val="both"/>
              <w:rPr>
                <w:color w:val="000000"/>
                <w:lang w:val="es-ES"/>
              </w:rPr>
            </w:pPr>
            <w:r>
              <w:rPr>
                <w:color w:val="000000"/>
                <w:lang w:val="es-ES"/>
              </w:rPr>
              <w:t>-10 revisiones sistemáticas</w:t>
            </w:r>
          </w:p>
          <w:p w14:paraId="19CA9F40" w14:textId="54485147" w:rsidR="00EA2E59" w:rsidRPr="00B02BD7" w:rsidRDefault="00EA2E59" w:rsidP="0068391B">
            <w:pPr>
              <w:jc w:val="both"/>
              <w:rPr>
                <w:color w:val="000000"/>
                <w:lang w:val="es-ES"/>
              </w:rPr>
            </w:pPr>
            <w:r>
              <w:rPr>
                <w:color w:val="000000"/>
                <w:lang w:val="es-ES"/>
              </w:rPr>
              <w:t>-7 Metaanálisis</w:t>
            </w:r>
          </w:p>
        </w:tc>
      </w:tr>
      <w:tr w:rsidR="004B176C" w:rsidRPr="0084000F" w14:paraId="6EF302C5" w14:textId="77777777" w:rsidTr="00EA2E59">
        <w:trPr>
          <w:trHeight w:val="88"/>
        </w:trPr>
        <w:tc>
          <w:tcPr>
            <w:tcW w:w="1057" w:type="dxa"/>
            <w:tcBorders>
              <w:top w:val="nil"/>
              <w:left w:val="single" w:sz="4" w:space="0" w:color="auto"/>
              <w:bottom w:val="single" w:sz="4" w:space="0" w:color="auto"/>
              <w:right w:val="single" w:sz="4" w:space="0" w:color="auto"/>
            </w:tcBorders>
            <w:shd w:val="clear" w:color="auto" w:fill="auto"/>
            <w:vAlign w:val="bottom"/>
          </w:tcPr>
          <w:p w14:paraId="72C6E7DB" w14:textId="77777777" w:rsidR="004B176C" w:rsidRPr="00D87596" w:rsidRDefault="004B176C" w:rsidP="0068391B">
            <w:pPr>
              <w:jc w:val="both"/>
              <w:rPr>
                <w:color w:val="000000"/>
                <w:highlight w:val="yellow"/>
              </w:rPr>
            </w:pPr>
          </w:p>
        </w:tc>
        <w:tc>
          <w:tcPr>
            <w:tcW w:w="4827" w:type="dxa"/>
            <w:tcBorders>
              <w:top w:val="nil"/>
              <w:left w:val="nil"/>
              <w:bottom w:val="single" w:sz="4" w:space="0" w:color="auto"/>
              <w:right w:val="single" w:sz="4" w:space="0" w:color="auto"/>
            </w:tcBorders>
            <w:shd w:val="clear" w:color="auto" w:fill="auto"/>
            <w:vAlign w:val="bottom"/>
          </w:tcPr>
          <w:p w14:paraId="53B9B0C6" w14:textId="23B2CC36" w:rsidR="004B176C" w:rsidRPr="00D87596" w:rsidRDefault="004B176C" w:rsidP="0068391B">
            <w:pPr>
              <w:jc w:val="both"/>
              <w:rPr>
                <w:color w:val="000000"/>
                <w:highlight w:val="yellow"/>
              </w:rPr>
            </w:pPr>
          </w:p>
        </w:tc>
        <w:tc>
          <w:tcPr>
            <w:tcW w:w="3735" w:type="dxa"/>
            <w:tcBorders>
              <w:top w:val="nil"/>
              <w:left w:val="nil"/>
              <w:bottom w:val="single" w:sz="4" w:space="0" w:color="auto"/>
              <w:right w:val="single" w:sz="4" w:space="0" w:color="auto"/>
            </w:tcBorders>
            <w:shd w:val="clear" w:color="auto" w:fill="auto"/>
            <w:noWrap/>
            <w:vAlign w:val="bottom"/>
          </w:tcPr>
          <w:p w14:paraId="15BF8236" w14:textId="77777777" w:rsidR="004B176C" w:rsidRPr="0084000F" w:rsidRDefault="004B176C" w:rsidP="0068391B">
            <w:pPr>
              <w:jc w:val="both"/>
              <w:rPr>
                <w:color w:val="000000"/>
              </w:rPr>
            </w:pPr>
          </w:p>
        </w:tc>
      </w:tr>
    </w:tbl>
    <w:p w14:paraId="3763810F" w14:textId="77777777" w:rsidR="00FF01F3" w:rsidRPr="0084000F" w:rsidRDefault="00FF01F3" w:rsidP="0068391B">
      <w:pPr>
        <w:pStyle w:val="NormalWeb"/>
        <w:spacing w:before="0" w:beforeAutospacing="0" w:after="240" w:afterAutospacing="0"/>
        <w:jc w:val="both"/>
        <w:rPr>
          <w:i/>
          <w:iCs/>
          <w:color w:val="000000"/>
        </w:rPr>
      </w:pPr>
    </w:p>
    <w:p w14:paraId="3468A5FC" w14:textId="4E54F29D" w:rsidR="0000309B" w:rsidRPr="00A56770" w:rsidRDefault="00947D7C" w:rsidP="0068391B">
      <w:pPr>
        <w:pStyle w:val="NormalWeb"/>
        <w:spacing w:before="0" w:beforeAutospacing="0" w:after="240" w:afterAutospacing="0" w:line="480" w:lineRule="auto"/>
        <w:jc w:val="both"/>
        <w:rPr>
          <w:i/>
          <w:iCs/>
          <w:color w:val="000000" w:themeColor="text1"/>
        </w:rPr>
      </w:pPr>
      <w:r w:rsidRPr="00A56770">
        <w:rPr>
          <w:b/>
          <w:bCs/>
          <w:color w:val="000000" w:themeColor="text1"/>
        </w:rPr>
        <w:lastRenderedPageBreak/>
        <w:t>Plan de análisis estadístico para procesar la información</w:t>
      </w:r>
      <w:r w:rsidR="0000309B" w:rsidRPr="00A56770">
        <w:rPr>
          <w:b/>
          <w:bCs/>
          <w:color w:val="000000" w:themeColor="text1"/>
          <w:lang w:val="es-ES"/>
        </w:rPr>
        <w:t>:</w:t>
      </w:r>
      <w:r w:rsidR="0000309B" w:rsidRPr="00A56770">
        <w:rPr>
          <w:color w:val="000000" w:themeColor="text1"/>
          <w:lang w:val="es-ES"/>
        </w:rPr>
        <w:t xml:space="preserve"> Una vez obtenidos los resultados, se aplicarán los criterios de inclusión y exclusión, lectura de títulos y resúmenes de cada uno, y posteriormente se realizará una evaluación por un segundo investigador de manera independiente, y en caso de hallarse discrepancias se coordinará una reunión con el fin de establecer los artículos que entraran al estudio. </w:t>
      </w:r>
    </w:p>
    <w:p w14:paraId="72077152" w14:textId="77777777" w:rsidR="00FF01F3" w:rsidRPr="00A56770" w:rsidRDefault="00695AAB" w:rsidP="0068391B">
      <w:pPr>
        <w:pStyle w:val="NormalWeb"/>
        <w:spacing w:before="0" w:beforeAutospacing="0" w:after="240" w:afterAutospacing="0" w:line="480" w:lineRule="auto"/>
        <w:jc w:val="both"/>
        <w:rPr>
          <w:color w:val="000000" w:themeColor="text1"/>
        </w:rPr>
      </w:pPr>
      <w:r w:rsidRPr="00A56770">
        <w:rPr>
          <w:color w:val="000000" w:themeColor="text1"/>
          <w:lang w:val="es-ES"/>
        </w:rPr>
        <w:t xml:space="preserve">Posteriormente, se realizará la extracción y organización de los datos. De cada artículo se obtendrán los siguientes datos de importancia: </w:t>
      </w:r>
      <w:r w:rsidRPr="00A56770">
        <w:rPr>
          <w:color w:val="000000" w:themeColor="text1"/>
        </w:rPr>
        <w:t xml:space="preserve">título, año de publicación, autor, país, tipo de estudio, número de participantes, criterios de inclusión y exclusión, escala, intervención (dosis, tiempo), comparador, desenlace, resultado, </w:t>
      </w:r>
      <w:r w:rsidRPr="00A56770">
        <w:rPr>
          <w:color w:val="000000" w:themeColor="text1"/>
          <w:lang w:val="es-ES"/>
        </w:rPr>
        <w:t xml:space="preserve">y </w:t>
      </w:r>
      <w:r w:rsidRPr="00A56770">
        <w:rPr>
          <w:color w:val="000000" w:themeColor="text1"/>
        </w:rPr>
        <w:t>efectos adversos.</w:t>
      </w:r>
    </w:p>
    <w:p w14:paraId="478DEE35" w14:textId="7A35839F" w:rsidR="00695AAB" w:rsidRPr="00A56770" w:rsidRDefault="00695AAB" w:rsidP="0068391B">
      <w:pPr>
        <w:pStyle w:val="NormalWeb"/>
        <w:spacing w:before="0" w:beforeAutospacing="0" w:after="240" w:afterAutospacing="0" w:line="480" w:lineRule="auto"/>
        <w:jc w:val="both"/>
        <w:rPr>
          <w:color w:val="000000" w:themeColor="text1"/>
        </w:rPr>
      </w:pPr>
      <w:r w:rsidRPr="00A56770">
        <w:rPr>
          <w:color w:val="000000" w:themeColor="text1"/>
          <w:lang w:val="es-ES"/>
        </w:rPr>
        <w:t>Para evaluar la calidad de los datos se realizará una evaluación basada en dominios, con la herramienta Cochrane Rob 2 para ensayos clínicos. La herramienta está estructurada en 5 dominios, los cuáles cubren todos los tipos de sesgo que pueden afectar los resultados en ensayos aleatorizados.</w:t>
      </w:r>
    </w:p>
    <w:p w14:paraId="26839D55" w14:textId="09DD03D1" w:rsidR="00695AAB" w:rsidRPr="00A56770" w:rsidRDefault="00695AAB" w:rsidP="0068391B">
      <w:pPr>
        <w:pStyle w:val="NormalWeb"/>
        <w:spacing w:before="0" w:beforeAutospacing="0" w:after="240" w:afterAutospacing="0" w:line="480" w:lineRule="auto"/>
        <w:jc w:val="both"/>
        <w:rPr>
          <w:color w:val="000000" w:themeColor="text1"/>
          <w:lang w:val="es-ES"/>
        </w:rPr>
      </w:pPr>
      <w:r w:rsidRPr="00A56770">
        <w:rPr>
          <w:color w:val="000000" w:themeColor="text1"/>
          <w:lang w:val="es-ES"/>
        </w:rPr>
        <w:t>Por último</w:t>
      </w:r>
      <w:r w:rsidR="00A56770">
        <w:rPr>
          <w:color w:val="000000" w:themeColor="text1"/>
          <w:lang w:val="es-ES"/>
        </w:rPr>
        <w:t>,</w:t>
      </w:r>
      <w:r w:rsidRPr="00A56770">
        <w:rPr>
          <w:color w:val="000000" w:themeColor="text1"/>
          <w:lang w:val="es-ES"/>
        </w:rPr>
        <w:t xml:space="preserve"> se realizará el análisis de los datos con la plataforma PRISMA (</w:t>
      </w:r>
      <w:r w:rsidRPr="00A56770">
        <w:rPr>
          <w:color w:val="000000" w:themeColor="text1"/>
        </w:rPr>
        <w:t>Preferred Reporting Items for Systematic Reviews and Meta-Analysis</w:t>
      </w:r>
      <w:r w:rsidRPr="00A56770">
        <w:rPr>
          <w:color w:val="000000" w:themeColor="text1"/>
          <w:lang w:val="es-ES"/>
        </w:rPr>
        <w:t xml:space="preserve">) la cual es una guía de </w:t>
      </w:r>
      <w:r w:rsidRPr="00A56770">
        <w:rPr>
          <w:color w:val="000000" w:themeColor="text1"/>
        </w:rPr>
        <w:t>presentación de informes diseñada para abordar los problemas en la publicación de revisiones sistemáticas</w:t>
      </w:r>
      <w:r w:rsidRPr="00A56770">
        <w:rPr>
          <w:color w:val="000000" w:themeColor="text1"/>
          <w:lang w:val="es-ES"/>
        </w:rPr>
        <w:t xml:space="preserve">. </w:t>
      </w:r>
      <w:r w:rsidRPr="00A56770">
        <w:rPr>
          <w:color w:val="000000" w:themeColor="text1"/>
        </w:rPr>
        <w:t>Los resultados relacionados con los desenlaces de interés se informaron según los artículos originales</w:t>
      </w:r>
      <w:r w:rsidR="00A56770" w:rsidRPr="00A56770">
        <w:rPr>
          <w:color w:val="000000" w:themeColor="text1"/>
          <w:lang w:val="es-ES"/>
        </w:rPr>
        <w:t xml:space="preserve">. </w:t>
      </w:r>
    </w:p>
    <w:p w14:paraId="490CB0D0" w14:textId="06E7E85E" w:rsidR="00EA2E59" w:rsidRPr="00EA2E59" w:rsidRDefault="00695AAB" w:rsidP="00EA2E59">
      <w:pPr>
        <w:pStyle w:val="NormalWeb"/>
        <w:spacing w:before="0" w:beforeAutospacing="0" w:after="240" w:afterAutospacing="0" w:line="480" w:lineRule="auto"/>
        <w:jc w:val="both"/>
        <w:rPr>
          <w:color w:val="000000" w:themeColor="text1"/>
          <w:lang w:val="es-ES"/>
        </w:rPr>
      </w:pPr>
      <w:r w:rsidRPr="00A56770">
        <w:rPr>
          <w:color w:val="000000" w:themeColor="text1"/>
          <w:lang w:val="es-ES"/>
        </w:rPr>
        <w:t xml:space="preserve">Una vez se cuente con el análisis de los datos, se procederá a la escritura del artículo científico, y posterior sometimiento de manuscrito </w:t>
      </w:r>
      <w:r w:rsidR="00AC5049" w:rsidRPr="00A56770">
        <w:rPr>
          <w:color w:val="000000" w:themeColor="text1"/>
          <w:lang w:val="es-ES"/>
        </w:rPr>
        <w:t>en revista indexada para publicación de artículo científico.</w:t>
      </w:r>
    </w:p>
    <w:p w14:paraId="0E4ABE5F" w14:textId="77777777" w:rsidR="00255D8A" w:rsidRDefault="00255D8A" w:rsidP="0068391B">
      <w:pPr>
        <w:keepNext/>
        <w:keepLines/>
        <w:pBdr>
          <w:top w:val="nil"/>
          <w:left w:val="nil"/>
          <w:bottom w:val="nil"/>
          <w:right w:val="nil"/>
          <w:between w:val="nil"/>
        </w:pBdr>
        <w:spacing w:after="9" w:line="480" w:lineRule="auto"/>
        <w:jc w:val="both"/>
        <w:rPr>
          <w:b/>
          <w:color w:val="000000"/>
        </w:rPr>
      </w:pPr>
    </w:p>
    <w:p w14:paraId="440ACFC7" w14:textId="77777777" w:rsidR="00255D8A" w:rsidRDefault="00255D8A" w:rsidP="0068391B">
      <w:pPr>
        <w:keepNext/>
        <w:keepLines/>
        <w:pBdr>
          <w:top w:val="nil"/>
          <w:left w:val="nil"/>
          <w:bottom w:val="nil"/>
          <w:right w:val="nil"/>
          <w:between w:val="nil"/>
        </w:pBdr>
        <w:spacing w:after="9" w:line="480" w:lineRule="auto"/>
        <w:jc w:val="both"/>
        <w:rPr>
          <w:b/>
          <w:color w:val="000000"/>
        </w:rPr>
      </w:pPr>
    </w:p>
    <w:p w14:paraId="03B26555" w14:textId="77777777" w:rsidR="00255D8A" w:rsidRDefault="00255D8A" w:rsidP="0068391B">
      <w:pPr>
        <w:keepNext/>
        <w:keepLines/>
        <w:pBdr>
          <w:top w:val="nil"/>
          <w:left w:val="nil"/>
          <w:bottom w:val="nil"/>
          <w:right w:val="nil"/>
          <w:between w:val="nil"/>
        </w:pBdr>
        <w:spacing w:after="9" w:line="480" w:lineRule="auto"/>
        <w:jc w:val="both"/>
        <w:rPr>
          <w:b/>
          <w:color w:val="000000"/>
        </w:rPr>
      </w:pPr>
    </w:p>
    <w:p w14:paraId="3135AAC0" w14:textId="77777777" w:rsidR="00255D8A" w:rsidRDefault="00255D8A" w:rsidP="0068391B">
      <w:pPr>
        <w:keepNext/>
        <w:keepLines/>
        <w:pBdr>
          <w:top w:val="nil"/>
          <w:left w:val="nil"/>
          <w:bottom w:val="nil"/>
          <w:right w:val="nil"/>
          <w:between w:val="nil"/>
        </w:pBdr>
        <w:spacing w:after="9" w:line="480" w:lineRule="auto"/>
        <w:jc w:val="both"/>
        <w:rPr>
          <w:b/>
          <w:color w:val="000000"/>
        </w:rPr>
      </w:pPr>
    </w:p>
    <w:p w14:paraId="29E54350" w14:textId="6DE62566" w:rsidR="00255D8A" w:rsidRDefault="00A56770" w:rsidP="0068391B">
      <w:pPr>
        <w:keepNext/>
        <w:keepLines/>
        <w:pBdr>
          <w:top w:val="nil"/>
          <w:left w:val="nil"/>
          <w:bottom w:val="nil"/>
          <w:right w:val="nil"/>
          <w:between w:val="nil"/>
        </w:pBdr>
        <w:spacing w:after="9" w:line="480" w:lineRule="auto"/>
        <w:jc w:val="both"/>
        <w:rPr>
          <w:rFonts w:eastAsia="Calibri"/>
        </w:rPr>
      </w:pPr>
      <w:r w:rsidRPr="00B02BD7">
        <w:rPr>
          <w:b/>
          <w:color w:val="000000"/>
        </w:rPr>
        <w:t>CONSIDERACIONES ÉTICAS</w:t>
      </w:r>
      <w:r w:rsidRPr="00B02BD7">
        <w:rPr>
          <w:rFonts w:eastAsia="Calibri"/>
        </w:rPr>
        <w:t xml:space="preserve"> </w:t>
      </w:r>
    </w:p>
    <w:p w14:paraId="2A112EE5" w14:textId="77777777" w:rsidR="00255D8A" w:rsidRPr="00B02BD7" w:rsidRDefault="00255D8A" w:rsidP="0068391B">
      <w:pPr>
        <w:keepNext/>
        <w:keepLines/>
        <w:pBdr>
          <w:top w:val="nil"/>
          <w:left w:val="nil"/>
          <w:bottom w:val="nil"/>
          <w:right w:val="nil"/>
          <w:between w:val="nil"/>
        </w:pBdr>
        <w:spacing w:after="9" w:line="480" w:lineRule="auto"/>
        <w:jc w:val="both"/>
        <w:rPr>
          <w:rFonts w:eastAsia="Calibri"/>
        </w:rPr>
      </w:pPr>
    </w:p>
    <w:p w14:paraId="17E10BDC" w14:textId="066D5AD9" w:rsidR="00A56770" w:rsidRPr="00B02BD7" w:rsidRDefault="00A56770">
      <w:pPr>
        <w:pStyle w:val="ListParagraph"/>
        <w:numPr>
          <w:ilvl w:val="0"/>
          <w:numId w:val="5"/>
        </w:numPr>
        <w:spacing w:after="19" w:line="480" w:lineRule="auto"/>
        <w:ind w:left="426" w:hanging="284"/>
        <w:jc w:val="both"/>
        <w:rPr>
          <w:rFonts w:ascii="Times New Roman" w:hAnsi="Times New Roman"/>
          <w:sz w:val="24"/>
          <w:szCs w:val="24"/>
          <w:lang w:val="es-ES"/>
        </w:rPr>
      </w:pPr>
      <w:r w:rsidRPr="00B02BD7">
        <w:rPr>
          <w:rFonts w:ascii="Times New Roman" w:hAnsi="Times New Roman"/>
          <w:sz w:val="24"/>
          <w:szCs w:val="24"/>
          <w:lang w:val="es-ES"/>
        </w:rPr>
        <w:t xml:space="preserve">Al tratarse de una investigación secundaria se considera sin riesgo ético, el proyecto se realizará a partir de estudios anteriormente publicados </w:t>
      </w:r>
      <w:r w:rsidR="00B02BD7" w:rsidRPr="00B02BD7">
        <w:rPr>
          <w:rFonts w:ascii="Times New Roman" w:hAnsi="Times New Roman"/>
          <w:sz w:val="24"/>
          <w:szCs w:val="24"/>
          <w:lang w:val="es-ES"/>
        </w:rPr>
        <w:t xml:space="preserve">en reconocidas bases de datos, no se realizarán intervenciones sobre pacientes ni se tomarán datos de historias clínicas del Instituto Nacional de Cancerología ni de ninguna otra institución. </w:t>
      </w:r>
    </w:p>
    <w:p w14:paraId="69D86F32" w14:textId="2F90B4BD" w:rsidR="00A56770" w:rsidRPr="00B02BD7" w:rsidRDefault="00A56770">
      <w:pPr>
        <w:pStyle w:val="ListParagraph"/>
        <w:numPr>
          <w:ilvl w:val="0"/>
          <w:numId w:val="5"/>
        </w:numPr>
        <w:spacing w:after="19" w:line="480" w:lineRule="auto"/>
        <w:ind w:left="426" w:hanging="284"/>
        <w:jc w:val="both"/>
        <w:rPr>
          <w:rFonts w:ascii="Times New Roman" w:hAnsi="Times New Roman"/>
          <w:sz w:val="24"/>
          <w:szCs w:val="24"/>
        </w:rPr>
      </w:pPr>
      <w:r w:rsidRPr="00B02BD7">
        <w:rPr>
          <w:rFonts w:ascii="Times New Roman" w:hAnsi="Times New Roman"/>
          <w:sz w:val="24"/>
          <w:szCs w:val="24"/>
          <w:lang w:val="es-ES"/>
        </w:rPr>
        <w:t>La investigación</w:t>
      </w:r>
      <w:r w:rsidRPr="00B02BD7">
        <w:rPr>
          <w:rFonts w:ascii="Times New Roman" w:hAnsi="Times New Roman"/>
          <w:sz w:val="24"/>
          <w:szCs w:val="24"/>
        </w:rPr>
        <w:t xml:space="preserve"> se ajusta a la normatividad internacional (particularmente a la declaración de Helsinki y a las pautas éticas para la investigación biomédica preparadas por el Consejo de Organizaciones Internacionales de las Ciencias Médicas –CIOMS-) y a los parámetros establecidos en el ámbito nacional por la </w:t>
      </w:r>
      <w:r w:rsidRPr="00B02BD7">
        <w:rPr>
          <w:rFonts w:ascii="Times New Roman" w:hAnsi="Times New Roman"/>
          <w:b/>
          <w:sz w:val="24"/>
          <w:szCs w:val="24"/>
        </w:rPr>
        <w:t>“Resolución 8430 de 1993”</w:t>
      </w:r>
      <w:r w:rsidRPr="00B02BD7">
        <w:rPr>
          <w:rFonts w:ascii="Times New Roman" w:hAnsi="Times New Roman"/>
          <w:sz w:val="24"/>
          <w:szCs w:val="24"/>
          <w:lang w:val="es-ES"/>
        </w:rPr>
        <w:t xml:space="preserve">, </w:t>
      </w:r>
      <w:r w:rsidRPr="00B02BD7">
        <w:rPr>
          <w:rFonts w:ascii="Times New Roman" w:hAnsi="Times New Roman"/>
          <w:sz w:val="24"/>
          <w:szCs w:val="24"/>
        </w:rPr>
        <w:t xml:space="preserve">expedida por el Ministerio de la Protección Social).  </w:t>
      </w:r>
    </w:p>
    <w:p w14:paraId="56631553" w14:textId="23FFF878" w:rsidR="00A56770" w:rsidRPr="00B02BD7" w:rsidRDefault="00B02BD7">
      <w:pPr>
        <w:pStyle w:val="NormalWeb"/>
        <w:numPr>
          <w:ilvl w:val="0"/>
          <w:numId w:val="5"/>
        </w:numPr>
        <w:spacing w:before="0" w:beforeAutospacing="0" w:after="240" w:afterAutospacing="0" w:line="480" w:lineRule="auto"/>
        <w:ind w:left="426" w:hanging="284"/>
        <w:jc w:val="both"/>
        <w:rPr>
          <w:color w:val="000000" w:themeColor="text1"/>
        </w:rPr>
      </w:pPr>
      <w:r w:rsidRPr="00B02BD7">
        <w:rPr>
          <w:color w:val="000000" w:themeColor="text1"/>
        </w:rPr>
        <w:t>La responsabilidad de presente estudio incurre en el grupo investigador, quien cuenta con los recursos técnicos y científicos para hacerlo competente. Tendrá la supervisión permanente de la Dra. Bilena Molina, especialista en Cuidado Paliativo.</w:t>
      </w:r>
    </w:p>
    <w:p w14:paraId="58B5ED41" w14:textId="77777777" w:rsidR="00A56770" w:rsidRDefault="00A56770" w:rsidP="0068391B">
      <w:pPr>
        <w:pStyle w:val="NormalWeb"/>
        <w:spacing w:before="0" w:beforeAutospacing="0" w:after="240" w:afterAutospacing="0"/>
        <w:jc w:val="both"/>
        <w:rPr>
          <w:color w:val="000000" w:themeColor="text1"/>
        </w:rPr>
      </w:pPr>
    </w:p>
    <w:p w14:paraId="1AB4B3F7" w14:textId="77777777" w:rsidR="00A56770" w:rsidRDefault="00A56770" w:rsidP="0068391B">
      <w:pPr>
        <w:pStyle w:val="NormalWeb"/>
        <w:spacing w:before="0" w:beforeAutospacing="0" w:after="240" w:afterAutospacing="0"/>
        <w:jc w:val="both"/>
        <w:rPr>
          <w:color w:val="000000" w:themeColor="text1"/>
        </w:rPr>
      </w:pPr>
    </w:p>
    <w:p w14:paraId="4BBA38E4" w14:textId="77777777" w:rsidR="00A56770" w:rsidRDefault="00A56770" w:rsidP="0068391B">
      <w:pPr>
        <w:pStyle w:val="NormalWeb"/>
        <w:spacing w:before="0" w:beforeAutospacing="0" w:after="240" w:afterAutospacing="0"/>
        <w:jc w:val="both"/>
        <w:rPr>
          <w:color w:val="000000" w:themeColor="text1"/>
        </w:rPr>
      </w:pPr>
    </w:p>
    <w:p w14:paraId="2C7833C8" w14:textId="77777777" w:rsidR="00A56770" w:rsidRPr="0084000F" w:rsidRDefault="00A56770" w:rsidP="0068391B">
      <w:pPr>
        <w:pStyle w:val="NormalWeb"/>
        <w:spacing w:before="0" w:beforeAutospacing="0" w:after="240" w:afterAutospacing="0"/>
        <w:jc w:val="both"/>
        <w:rPr>
          <w:color w:val="000000" w:themeColor="text1"/>
        </w:rPr>
      </w:pPr>
    </w:p>
    <w:p w14:paraId="2D65E104" w14:textId="77777777" w:rsidR="00695AAB" w:rsidRPr="0084000F" w:rsidRDefault="00695AAB" w:rsidP="0068391B">
      <w:pPr>
        <w:jc w:val="both"/>
      </w:pPr>
    </w:p>
    <w:p w14:paraId="2B67BE6F" w14:textId="38761AB7" w:rsidR="00695AAB" w:rsidRPr="0084000F" w:rsidRDefault="00695AAB" w:rsidP="0068391B">
      <w:pPr>
        <w:pStyle w:val="NormalWeb"/>
        <w:spacing w:before="0" w:beforeAutospacing="0" w:after="0" w:afterAutospacing="0"/>
        <w:jc w:val="both"/>
        <w:textAlignment w:val="baseline"/>
        <w:rPr>
          <w:color w:val="000000"/>
        </w:rPr>
      </w:pPr>
    </w:p>
    <w:p w14:paraId="2DEDCC74" w14:textId="77777777" w:rsidR="003B7B5D" w:rsidRPr="0084000F" w:rsidRDefault="003B7B5D" w:rsidP="0068391B">
      <w:pPr>
        <w:pStyle w:val="NormalWeb"/>
        <w:spacing w:before="0" w:beforeAutospacing="0" w:after="0" w:afterAutospacing="0"/>
        <w:jc w:val="both"/>
        <w:textAlignment w:val="baseline"/>
        <w:rPr>
          <w:color w:val="000000"/>
          <w:lang w:val="es-ES"/>
        </w:rPr>
      </w:pPr>
    </w:p>
    <w:p w14:paraId="451E8B68" w14:textId="77777777" w:rsidR="003B7B5D" w:rsidRPr="0084000F" w:rsidRDefault="003B7B5D" w:rsidP="0068391B">
      <w:pPr>
        <w:pStyle w:val="NormalWeb"/>
        <w:spacing w:before="0" w:beforeAutospacing="0" w:after="0" w:afterAutospacing="0"/>
        <w:jc w:val="both"/>
        <w:textAlignment w:val="baseline"/>
        <w:rPr>
          <w:color w:val="000000"/>
          <w:lang w:val="es-ES"/>
        </w:rPr>
      </w:pPr>
    </w:p>
    <w:p w14:paraId="60BB1193" w14:textId="77777777" w:rsidR="00025D77" w:rsidRDefault="00025D77" w:rsidP="0068391B">
      <w:pPr>
        <w:pStyle w:val="NormalWeb"/>
        <w:spacing w:before="0" w:beforeAutospacing="0" w:after="0" w:afterAutospacing="0"/>
        <w:jc w:val="both"/>
        <w:textAlignment w:val="baseline"/>
        <w:rPr>
          <w:color w:val="000000"/>
          <w:lang w:val="es-ES"/>
        </w:rPr>
      </w:pPr>
    </w:p>
    <w:p w14:paraId="24C0ABAD" w14:textId="77777777" w:rsidR="00255D8A" w:rsidRDefault="00255D8A" w:rsidP="0068391B">
      <w:pPr>
        <w:pStyle w:val="NormalWeb"/>
        <w:spacing w:before="0" w:beforeAutospacing="0" w:after="0" w:afterAutospacing="0"/>
        <w:jc w:val="both"/>
        <w:textAlignment w:val="baseline"/>
        <w:rPr>
          <w:color w:val="000000"/>
          <w:lang w:val="es-ES"/>
        </w:rPr>
      </w:pPr>
    </w:p>
    <w:p w14:paraId="63F0D709" w14:textId="77777777" w:rsidR="00025D77" w:rsidRDefault="00025D77" w:rsidP="0068391B">
      <w:pPr>
        <w:pStyle w:val="NormalWeb"/>
        <w:spacing w:before="0" w:beforeAutospacing="0" w:after="0" w:afterAutospacing="0"/>
        <w:jc w:val="both"/>
        <w:textAlignment w:val="baseline"/>
        <w:rPr>
          <w:color w:val="000000"/>
          <w:lang w:val="es-ES"/>
        </w:rPr>
      </w:pPr>
    </w:p>
    <w:p w14:paraId="33E3548A" w14:textId="0D4D8538" w:rsidR="00CF2133" w:rsidRDefault="009F507C" w:rsidP="00E860B4">
      <w:pPr>
        <w:spacing w:after="16" w:line="259" w:lineRule="auto"/>
        <w:ind w:left="720"/>
        <w:jc w:val="both"/>
        <w:rPr>
          <w:rFonts w:ascii="Calibri" w:eastAsia="Calibri" w:hAnsi="Calibri" w:cs="Calibri"/>
          <w:b/>
          <w:color w:val="FF0000"/>
        </w:rPr>
      </w:pPr>
      <w:r>
        <w:rPr>
          <w:b/>
        </w:rPr>
        <w:t>RESULTADOS/PRODUCTOS ESPERADOS Y POTENCIALES BENEFICIARIOS</w:t>
      </w:r>
      <w:r>
        <w:rPr>
          <w:rFonts w:ascii="Calibri" w:eastAsia="Calibri" w:hAnsi="Calibri" w:cs="Calibri"/>
          <w:b/>
          <w:color w:val="FF0000"/>
        </w:rPr>
        <w:t xml:space="preserve"> </w:t>
      </w:r>
    </w:p>
    <w:p w14:paraId="332F08C0" w14:textId="77777777" w:rsidR="00CF2133" w:rsidRDefault="00CF2133" w:rsidP="00E860B4">
      <w:pPr>
        <w:tabs>
          <w:tab w:val="center" w:pos="3942"/>
        </w:tabs>
        <w:spacing w:after="9"/>
        <w:ind w:left="705"/>
        <w:jc w:val="both"/>
        <w:rPr>
          <w:rFonts w:ascii="Calibri" w:eastAsia="Calibri" w:hAnsi="Calibri" w:cs="Calibri"/>
        </w:rPr>
      </w:pPr>
    </w:p>
    <w:p w14:paraId="64C47292" w14:textId="0B1F71D9" w:rsidR="009F507C" w:rsidRPr="009F507C" w:rsidRDefault="00CF2133" w:rsidP="00E860B4">
      <w:pPr>
        <w:widowControl w:val="0"/>
        <w:spacing w:line="480" w:lineRule="auto"/>
        <w:ind w:left="720"/>
        <w:jc w:val="both"/>
        <w:rPr>
          <w:color w:val="000000" w:themeColor="text1"/>
          <w:lang w:val="es-ES"/>
        </w:rPr>
      </w:pPr>
      <w:r>
        <w:rPr>
          <w:color w:val="000000"/>
          <w:lang w:val="es-ES"/>
        </w:rPr>
        <w:t>C</w:t>
      </w:r>
      <w:r w:rsidRPr="00BD67E5">
        <w:rPr>
          <w:color w:val="000000"/>
          <w:lang w:val="es-ES"/>
        </w:rPr>
        <w:t xml:space="preserve">on este estudio </w:t>
      </w:r>
      <w:r>
        <w:rPr>
          <w:color w:val="000000"/>
          <w:lang w:val="es-ES"/>
        </w:rPr>
        <w:t>se busca como resultado</w:t>
      </w:r>
      <w:r w:rsidRPr="00BD67E5">
        <w:rPr>
          <w:color w:val="000000"/>
          <w:lang w:val="es-ES"/>
        </w:rPr>
        <w:t xml:space="preserve"> determinar la eficacia de la </w:t>
      </w:r>
      <w:r w:rsidR="00EA2E59">
        <w:rPr>
          <w:color w:val="000000"/>
          <w:lang w:val="es-ES"/>
        </w:rPr>
        <w:t xml:space="preserve">infusión de </w:t>
      </w:r>
      <w:r w:rsidRPr="00BD67E5">
        <w:rPr>
          <w:color w:val="000000"/>
          <w:lang w:val="es-ES"/>
        </w:rPr>
        <w:t>lidocaína endovenosa</w:t>
      </w:r>
      <w:r w:rsidR="00EA2E59">
        <w:rPr>
          <w:color w:val="000000"/>
          <w:lang w:val="es-ES"/>
        </w:rPr>
        <w:t xml:space="preserve"> y subcutánea como terapia analgésica en el dolor por cáncer</w:t>
      </w:r>
      <w:r w:rsidRPr="00BD67E5">
        <w:rPr>
          <w:color w:val="000000"/>
          <w:lang w:val="es-ES"/>
        </w:rPr>
        <w:t xml:space="preserve">, </w:t>
      </w:r>
      <w:r>
        <w:rPr>
          <w:color w:val="000000"/>
          <w:lang w:val="es-ES"/>
        </w:rPr>
        <w:t xml:space="preserve">de ser positivo, </w:t>
      </w:r>
      <w:r w:rsidR="009F507C">
        <w:rPr>
          <w:color w:val="000000"/>
          <w:lang w:val="es-ES"/>
        </w:rPr>
        <w:t xml:space="preserve">se pretende con esta revisión sistemática </w:t>
      </w:r>
      <w:r w:rsidRPr="00BD67E5">
        <w:rPr>
          <w:color w:val="000000"/>
          <w:lang w:val="es-ES"/>
        </w:rPr>
        <w:t xml:space="preserve">dar pie </w:t>
      </w:r>
      <w:r w:rsidR="009F507C">
        <w:rPr>
          <w:color w:val="000000"/>
          <w:lang w:val="es-ES"/>
        </w:rPr>
        <w:t xml:space="preserve">a la </w:t>
      </w:r>
      <w:r w:rsidRPr="00BD67E5">
        <w:rPr>
          <w:color w:val="000000"/>
          <w:lang w:val="es-ES"/>
        </w:rPr>
        <w:t xml:space="preserve">realización de estudios </w:t>
      </w:r>
      <w:r w:rsidRPr="009F507C">
        <w:rPr>
          <w:color w:val="000000" w:themeColor="text1"/>
          <w:lang w:val="es-ES"/>
        </w:rPr>
        <w:t>prospectivos  creación de protocolos de manejo con el fin de reconocer esta terapia como una alternativa de tratamiento en estos pacientes</w:t>
      </w:r>
      <w:r w:rsidR="009F507C" w:rsidRPr="009F507C">
        <w:rPr>
          <w:color w:val="000000" w:themeColor="text1"/>
          <w:lang w:val="es-ES"/>
        </w:rPr>
        <w:t xml:space="preserve"> y sus familias</w:t>
      </w:r>
      <w:r w:rsidRPr="009F507C">
        <w:rPr>
          <w:color w:val="000000" w:themeColor="text1"/>
          <w:lang w:val="es-ES"/>
        </w:rPr>
        <w:t xml:space="preserve">, generando un beneficio no solo en su calidad de vida, sino también en su bienestar social, económico y psicológico. </w:t>
      </w:r>
    </w:p>
    <w:p w14:paraId="79814C6E" w14:textId="7A6360F1" w:rsidR="009F507C" w:rsidRDefault="009F507C" w:rsidP="00E860B4">
      <w:pPr>
        <w:spacing w:line="480" w:lineRule="auto"/>
        <w:ind w:left="720" w:right="13"/>
        <w:jc w:val="both"/>
        <w:rPr>
          <w:color w:val="000000" w:themeColor="text1"/>
        </w:rPr>
      </w:pPr>
      <w:r w:rsidRPr="009F507C">
        <w:rPr>
          <w:color w:val="000000" w:themeColor="text1"/>
          <w:lang w:val="es-ES"/>
        </w:rPr>
        <w:t xml:space="preserve">Por otro lado, los investigadores también serán beneficiarios del proyecto dado la contribución </w:t>
      </w:r>
      <w:proofErr w:type="gramStart"/>
      <w:r w:rsidRPr="009F507C">
        <w:rPr>
          <w:color w:val="000000" w:themeColor="text1"/>
          <w:lang w:val="es-ES"/>
        </w:rPr>
        <w:t>del mismo</w:t>
      </w:r>
      <w:proofErr w:type="gramEnd"/>
      <w:r w:rsidRPr="009F507C">
        <w:rPr>
          <w:color w:val="000000" w:themeColor="text1"/>
          <w:lang w:val="es-ES"/>
        </w:rPr>
        <w:t xml:space="preserve"> a la f</w:t>
      </w:r>
      <w:r w:rsidRPr="009F507C">
        <w:rPr>
          <w:color w:val="000000" w:themeColor="text1"/>
        </w:rPr>
        <w:t>ormación de talento humano</w:t>
      </w:r>
      <w:r w:rsidRPr="009F507C">
        <w:rPr>
          <w:color w:val="000000" w:themeColor="text1"/>
          <w:lang w:val="es-ES"/>
        </w:rPr>
        <w:t xml:space="preserve"> </w:t>
      </w:r>
      <w:r w:rsidRPr="009F507C">
        <w:rPr>
          <w:color w:val="000000" w:themeColor="text1"/>
        </w:rPr>
        <w:t>en el marco</w:t>
      </w:r>
      <w:r w:rsidRPr="009F507C">
        <w:rPr>
          <w:color w:val="000000" w:themeColor="text1"/>
          <w:lang w:val="es-ES"/>
        </w:rPr>
        <w:t xml:space="preserve"> de la investigación, y requisito de grado de la especialidad de Medicina del Dolor y Cuidados Paliativos, en</w:t>
      </w:r>
      <w:r w:rsidRPr="009F507C">
        <w:rPr>
          <w:color w:val="000000" w:themeColor="text1"/>
        </w:rPr>
        <w:t xml:space="preserve"> Convenio de Cooperación Científica Interinstitucional</w:t>
      </w:r>
      <w:r w:rsidRPr="009F507C">
        <w:rPr>
          <w:color w:val="000000" w:themeColor="text1"/>
          <w:lang w:val="es-ES"/>
        </w:rPr>
        <w:t xml:space="preserve"> </w:t>
      </w:r>
      <w:r w:rsidRPr="009F507C">
        <w:rPr>
          <w:color w:val="000000" w:themeColor="text1"/>
        </w:rPr>
        <w:t>entre el I</w:t>
      </w:r>
      <w:proofErr w:type="spellStart"/>
      <w:r w:rsidRPr="009F507C">
        <w:rPr>
          <w:color w:val="000000" w:themeColor="text1"/>
          <w:lang w:val="es-ES"/>
        </w:rPr>
        <w:t>nstituto</w:t>
      </w:r>
      <w:proofErr w:type="spellEnd"/>
      <w:r w:rsidRPr="009F507C">
        <w:rPr>
          <w:color w:val="000000" w:themeColor="text1"/>
          <w:lang w:val="es-ES"/>
        </w:rPr>
        <w:t xml:space="preserve"> Nacional de Cancerología</w:t>
      </w:r>
      <w:r w:rsidRPr="009F507C">
        <w:rPr>
          <w:color w:val="000000" w:themeColor="text1"/>
        </w:rPr>
        <w:t xml:space="preserve"> y</w:t>
      </w:r>
      <w:r w:rsidRPr="009F507C">
        <w:rPr>
          <w:color w:val="000000" w:themeColor="text1"/>
          <w:lang w:val="es-ES"/>
        </w:rPr>
        <w:t xml:space="preserve"> La</w:t>
      </w:r>
      <w:r w:rsidRPr="009F507C">
        <w:rPr>
          <w:color w:val="000000" w:themeColor="text1"/>
        </w:rPr>
        <w:t xml:space="preserve"> Universidad de la Sabana.</w:t>
      </w:r>
    </w:p>
    <w:p w14:paraId="6B638565" w14:textId="77777777" w:rsidR="004B176C" w:rsidRPr="009F507C" w:rsidRDefault="004B176C" w:rsidP="0068391B">
      <w:pPr>
        <w:spacing w:line="480" w:lineRule="auto"/>
        <w:ind w:right="13"/>
        <w:jc w:val="both"/>
        <w:rPr>
          <w:color w:val="000000" w:themeColor="text1"/>
          <w:lang w:val="es-ES"/>
        </w:rPr>
      </w:pPr>
    </w:p>
    <w:p w14:paraId="7BEF0AB7" w14:textId="65A7DC13" w:rsidR="009F507C" w:rsidRDefault="009F507C" w:rsidP="0068391B">
      <w:pPr>
        <w:spacing w:line="480" w:lineRule="auto"/>
        <w:ind w:right="13"/>
        <w:jc w:val="both"/>
        <w:rPr>
          <w:rFonts w:asciiTheme="majorHAnsi" w:hAnsiTheme="majorHAnsi" w:cstheme="majorHAnsi"/>
          <w:color w:val="000000"/>
          <w:lang w:val="es-ES"/>
        </w:rPr>
      </w:pPr>
      <w:r w:rsidRPr="009F507C">
        <w:rPr>
          <w:b/>
          <w:bCs/>
          <w:color w:val="000000"/>
          <w:lang w:val="es-ES"/>
        </w:rPr>
        <w:t xml:space="preserve">Producto esperado: </w:t>
      </w:r>
      <w:r>
        <w:rPr>
          <w:color w:val="000000"/>
          <w:lang w:val="es-ES"/>
        </w:rPr>
        <w:t>Manuscrito</w:t>
      </w:r>
      <w:r w:rsidRPr="009F507C">
        <w:rPr>
          <w:color w:val="000000"/>
        </w:rPr>
        <w:t xml:space="preserve"> sometido en revista científica indexada</w:t>
      </w:r>
      <w:r>
        <w:rPr>
          <w:color w:val="000000"/>
          <w:lang w:val="es-ES"/>
        </w:rPr>
        <w:t xml:space="preserve"> para publicación de artículo. </w:t>
      </w:r>
      <w:r w:rsidRPr="00A2533D">
        <w:rPr>
          <w:rFonts w:asciiTheme="majorHAnsi" w:hAnsiTheme="majorHAnsi" w:cstheme="majorHAnsi"/>
          <w:color w:val="000000"/>
        </w:rPr>
        <w:t xml:space="preserve"> </w:t>
      </w:r>
    </w:p>
    <w:p w14:paraId="289B1E74" w14:textId="1C7B0DC9" w:rsidR="009F507C" w:rsidRPr="009F507C" w:rsidRDefault="009F507C" w:rsidP="0068391B">
      <w:pPr>
        <w:widowControl w:val="0"/>
        <w:spacing w:line="480" w:lineRule="auto"/>
        <w:jc w:val="both"/>
        <w:rPr>
          <w:b/>
          <w:bCs/>
          <w:color w:val="000000"/>
          <w:lang w:val="es-ES"/>
        </w:rPr>
      </w:pPr>
    </w:p>
    <w:p w14:paraId="13DC86BF" w14:textId="77777777" w:rsidR="00CF2133" w:rsidRDefault="00CF2133" w:rsidP="0068391B">
      <w:pPr>
        <w:spacing w:after="16" w:line="259" w:lineRule="auto"/>
        <w:jc w:val="both"/>
        <w:rPr>
          <w:rFonts w:ascii="Calibri" w:eastAsia="Calibri" w:hAnsi="Calibri" w:cs="Calibri"/>
        </w:rPr>
      </w:pPr>
      <w:r>
        <w:rPr>
          <w:rFonts w:ascii="Calibri" w:eastAsia="Calibri" w:hAnsi="Calibri" w:cs="Calibri"/>
        </w:rPr>
        <w:t xml:space="preserve"> </w:t>
      </w:r>
    </w:p>
    <w:p w14:paraId="0E2A171F" w14:textId="77777777" w:rsidR="00CF2133" w:rsidRDefault="00CF2133" w:rsidP="0068391B">
      <w:pPr>
        <w:ind w:left="1080" w:hanging="720"/>
        <w:jc w:val="both"/>
        <w:rPr>
          <w:rFonts w:ascii="Calibri" w:eastAsia="Calibri" w:hAnsi="Calibri" w:cs="Calibri"/>
          <w:b/>
        </w:rPr>
      </w:pPr>
    </w:p>
    <w:p w14:paraId="7FC5A98B" w14:textId="77777777" w:rsidR="00CF2133" w:rsidRDefault="00CF2133" w:rsidP="0068391B">
      <w:pPr>
        <w:ind w:left="1080" w:hanging="720"/>
        <w:jc w:val="both"/>
        <w:rPr>
          <w:rFonts w:ascii="Calibri" w:eastAsia="Calibri" w:hAnsi="Calibri" w:cs="Calibri"/>
          <w:b/>
        </w:rPr>
      </w:pPr>
    </w:p>
    <w:p w14:paraId="5D063CEB" w14:textId="77777777" w:rsidR="00CF2133" w:rsidRDefault="00CF2133" w:rsidP="0068391B">
      <w:pPr>
        <w:ind w:left="1080" w:hanging="720"/>
        <w:jc w:val="both"/>
        <w:rPr>
          <w:b/>
        </w:rPr>
      </w:pPr>
    </w:p>
    <w:p w14:paraId="473CC90E" w14:textId="77777777" w:rsidR="00CF2133" w:rsidRDefault="00CF2133" w:rsidP="0068391B">
      <w:pPr>
        <w:pStyle w:val="NormalWeb"/>
        <w:spacing w:before="0" w:beforeAutospacing="0" w:after="0" w:afterAutospacing="0"/>
        <w:jc w:val="both"/>
        <w:textAlignment w:val="baseline"/>
        <w:rPr>
          <w:b/>
          <w:bCs/>
          <w:color w:val="000000"/>
        </w:rPr>
      </w:pPr>
    </w:p>
    <w:p w14:paraId="45C62D04" w14:textId="77777777" w:rsidR="009F507C" w:rsidRDefault="009F507C" w:rsidP="0068391B">
      <w:pPr>
        <w:pStyle w:val="NormalWeb"/>
        <w:spacing w:before="0" w:beforeAutospacing="0" w:after="0" w:afterAutospacing="0"/>
        <w:jc w:val="both"/>
        <w:textAlignment w:val="baseline"/>
        <w:rPr>
          <w:b/>
          <w:bCs/>
          <w:color w:val="000000"/>
        </w:rPr>
      </w:pPr>
    </w:p>
    <w:p w14:paraId="4106136C" w14:textId="77777777" w:rsidR="009F507C" w:rsidRDefault="009F507C" w:rsidP="0068391B">
      <w:pPr>
        <w:pStyle w:val="NormalWeb"/>
        <w:spacing w:before="0" w:beforeAutospacing="0" w:after="0" w:afterAutospacing="0"/>
        <w:jc w:val="both"/>
        <w:textAlignment w:val="baseline"/>
        <w:rPr>
          <w:b/>
          <w:bCs/>
          <w:color w:val="000000"/>
        </w:rPr>
      </w:pPr>
    </w:p>
    <w:p w14:paraId="7992E805" w14:textId="77777777" w:rsidR="009F507C" w:rsidRDefault="009F507C" w:rsidP="0068391B">
      <w:pPr>
        <w:pStyle w:val="NormalWeb"/>
        <w:spacing w:before="0" w:beforeAutospacing="0" w:after="0" w:afterAutospacing="0"/>
        <w:jc w:val="both"/>
        <w:textAlignment w:val="baseline"/>
        <w:rPr>
          <w:b/>
          <w:bCs/>
          <w:color w:val="000000"/>
        </w:rPr>
      </w:pPr>
    </w:p>
    <w:p w14:paraId="7C182EF5" w14:textId="77777777" w:rsidR="009F507C" w:rsidRDefault="009F507C" w:rsidP="0068391B">
      <w:pPr>
        <w:pStyle w:val="NormalWeb"/>
        <w:spacing w:before="0" w:beforeAutospacing="0" w:after="0" w:afterAutospacing="0"/>
        <w:jc w:val="both"/>
        <w:textAlignment w:val="baseline"/>
        <w:rPr>
          <w:b/>
          <w:bCs/>
          <w:color w:val="000000"/>
        </w:rPr>
      </w:pPr>
    </w:p>
    <w:p w14:paraId="74946636" w14:textId="77777777" w:rsidR="009F507C" w:rsidRDefault="009F507C" w:rsidP="0068391B">
      <w:pPr>
        <w:pStyle w:val="NormalWeb"/>
        <w:spacing w:before="0" w:beforeAutospacing="0" w:after="0" w:afterAutospacing="0"/>
        <w:jc w:val="both"/>
        <w:textAlignment w:val="baseline"/>
        <w:rPr>
          <w:b/>
          <w:bCs/>
          <w:color w:val="000000"/>
        </w:rPr>
      </w:pPr>
    </w:p>
    <w:p w14:paraId="45BB537B" w14:textId="77777777" w:rsidR="009F507C" w:rsidRDefault="009F507C" w:rsidP="0068391B">
      <w:pPr>
        <w:pStyle w:val="NormalWeb"/>
        <w:spacing w:before="0" w:beforeAutospacing="0" w:after="0" w:afterAutospacing="0"/>
        <w:jc w:val="both"/>
        <w:textAlignment w:val="baseline"/>
        <w:rPr>
          <w:b/>
          <w:bCs/>
          <w:color w:val="000000"/>
        </w:rPr>
      </w:pPr>
    </w:p>
    <w:p w14:paraId="3B9BFE35" w14:textId="77777777" w:rsidR="009F507C" w:rsidRDefault="009F507C" w:rsidP="0068391B">
      <w:pPr>
        <w:pStyle w:val="NormalWeb"/>
        <w:spacing w:before="0" w:beforeAutospacing="0" w:after="0" w:afterAutospacing="0"/>
        <w:jc w:val="both"/>
        <w:textAlignment w:val="baseline"/>
        <w:rPr>
          <w:b/>
          <w:bCs/>
          <w:color w:val="000000"/>
        </w:rPr>
      </w:pPr>
    </w:p>
    <w:p w14:paraId="39D4E554" w14:textId="77777777" w:rsidR="00255D8A" w:rsidRDefault="00255D8A" w:rsidP="0068391B">
      <w:pPr>
        <w:pStyle w:val="NormalWeb"/>
        <w:spacing w:before="0" w:beforeAutospacing="0" w:after="0" w:afterAutospacing="0"/>
        <w:jc w:val="both"/>
        <w:textAlignment w:val="baseline"/>
        <w:rPr>
          <w:b/>
          <w:bCs/>
          <w:color w:val="000000"/>
        </w:rPr>
      </w:pPr>
    </w:p>
    <w:p w14:paraId="48EDB751" w14:textId="77777777" w:rsidR="009F507C" w:rsidRPr="00CF2133" w:rsidRDefault="009F507C" w:rsidP="0068391B">
      <w:pPr>
        <w:pStyle w:val="NormalWeb"/>
        <w:spacing w:before="0" w:beforeAutospacing="0" w:after="0" w:afterAutospacing="0"/>
        <w:jc w:val="both"/>
        <w:textAlignment w:val="baseline"/>
        <w:rPr>
          <w:b/>
          <w:bCs/>
          <w:color w:val="000000"/>
        </w:rPr>
      </w:pPr>
    </w:p>
    <w:p w14:paraId="6BC35DA0" w14:textId="77777777" w:rsidR="00CF2133" w:rsidRDefault="00CF2133" w:rsidP="0068391B">
      <w:pPr>
        <w:pStyle w:val="NormalWeb"/>
        <w:spacing w:before="0" w:beforeAutospacing="0" w:after="0" w:afterAutospacing="0"/>
        <w:jc w:val="both"/>
        <w:textAlignment w:val="baseline"/>
        <w:rPr>
          <w:b/>
          <w:bCs/>
          <w:color w:val="000000"/>
          <w:lang w:val="es-ES"/>
        </w:rPr>
      </w:pPr>
    </w:p>
    <w:p w14:paraId="608ED6BA" w14:textId="01F9EB45" w:rsidR="000C1714" w:rsidRPr="00CF2133" w:rsidRDefault="000C1714" w:rsidP="0068391B">
      <w:pPr>
        <w:pStyle w:val="NormalWeb"/>
        <w:spacing w:before="0" w:beforeAutospacing="0" w:after="0" w:afterAutospacing="0"/>
        <w:jc w:val="both"/>
        <w:textAlignment w:val="baseline"/>
        <w:rPr>
          <w:b/>
          <w:bCs/>
          <w:color w:val="000000"/>
          <w:lang w:val="es-ES"/>
        </w:rPr>
      </w:pPr>
      <w:r w:rsidRPr="00CF2133">
        <w:rPr>
          <w:b/>
          <w:bCs/>
          <w:color w:val="000000"/>
          <w:lang w:val="es-ES"/>
        </w:rPr>
        <w:t xml:space="preserve">CRONOGRAMA </w:t>
      </w:r>
      <w:r w:rsidR="00CF2133" w:rsidRPr="00CF2133">
        <w:rPr>
          <w:b/>
          <w:bCs/>
          <w:color w:val="000000"/>
          <w:lang w:val="es-ES"/>
        </w:rPr>
        <w:t>DE ACTIVIDADES PARA LA REALIZACIÓN DEL PROYECTO</w:t>
      </w:r>
    </w:p>
    <w:p w14:paraId="2C1A0C59" w14:textId="77777777" w:rsidR="000C1714" w:rsidRPr="0084000F" w:rsidRDefault="000C1714" w:rsidP="0068391B">
      <w:pPr>
        <w:pStyle w:val="NormalWeb"/>
        <w:spacing w:before="0" w:beforeAutospacing="0" w:after="0" w:afterAutospacing="0"/>
        <w:jc w:val="both"/>
        <w:textAlignment w:val="baseline"/>
        <w:rPr>
          <w:color w:val="000000"/>
          <w:lang w:val="es-ES"/>
        </w:rPr>
      </w:pPr>
    </w:p>
    <w:tbl>
      <w:tblPr>
        <w:tblW w:w="7820" w:type="dxa"/>
        <w:jc w:val="center"/>
        <w:tblLook w:val="04A0" w:firstRow="1" w:lastRow="0" w:firstColumn="1" w:lastColumn="0" w:noHBand="0" w:noVBand="1"/>
      </w:tblPr>
      <w:tblGrid>
        <w:gridCol w:w="2460"/>
        <w:gridCol w:w="1180"/>
        <w:gridCol w:w="4180"/>
      </w:tblGrid>
      <w:tr w:rsidR="007815CB" w:rsidRPr="0084000F" w14:paraId="3FB0A37E" w14:textId="77777777" w:rsidTr="007815CB">
        <w:trPr>
          <w:trHeight w:val="340"/>
          <w:jc w:val="center"/>
        </w:trPr>
        <w:tc>
          <w:tcPr>
            <w:tcW w:w="246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33DBFD11" w14:textId="77777777" w:rsidR="007815CB" w:rsidRPr="0084000F" w:rsidRDefault="007815CB" w:rsidP="0068391B">
            <w:pPr>
              <w:jc w:val="both"/>
              <w:rPr>
                <w:b/>
                <w:bCs/>
                <w:color w:val="000000"/>
              </w:rPr>
            </w:pPr>
            <w:r w:rsidRPr="0084000F">
              <w:rPr>
                <w:b/>
                <w:bCs/>
                <w:color w:val="000000"/>
              </w:rPr>
              <w:t>Semestre académico</w:t>
            </w:r>
          </w:p>
        </w:tc>
        <w:tc>
          <w:tcPr>
            <w:tcW w:w="1180" w:type="dxa"/>
            <w:tcBorders>
              <w:top w:val="single" w:sz="4" w:space="0" w:color="auto"/>
              <w:left w:val="nil"/>
              <w:bottom w:val="single" w:sz="4" w:space="0" w:color="auto"/>
              <w:right w:val="single" w:sz="4" w:space="0" w:color="auto"/>
            </w:tcBorders>
            <w:shd w:val="clear" w:color="auto" w:fill="auto"/>
            <w:vAlign w:val="bottom"/>
            <w:hideMark/>
          </w:tcPr>
          <w:p w14:paraId="1988425B" w14:textId="77777777" w:rsidR="007815CB" w:rsidRPr="0084000F" w:rsidRDefault="007815CB" w:rsidP="0068391B">
            <w:pPr>
              <w:jc w:val="both"/>
              <w:rPr>
                <w:b/>
                <w:bCs/>
                <w:color w:val="000000"/>
              </w:rPr>
            </w:pPr>
            <w:r w:rsidRPr="0084000F">
              <w:rPr>
                <w:b/>
                <w:bCs/>
                <w:color w:val="000000"/>
              </w:rPr>
              <w:t xml:space="preserve">Fechas </w:t>
            </w:r>
          </w:p>
        </w:tc>
        <w:tc>
          <w:tcPr>
            <w:tcW w:w="4180" w:type="dxa"/>
            <w:tcBorders>
              <w:top w:val="single" w:sz="4" w:space="0" w:color="auto"/>
              <w:left w:val="nil"/>
              <w:bottom w:val="single" w:sz="4" w:space="0" w:color="auto"/>
              <w:right w:val="single" w:sz="4" w:space="0" w:color="auto"/>
            </w:tcBorders>
            <w:shd w:val="clear" w:color="auto" w:fill="auto"/>
            <w:vAlign w:val="bottom"/>
            <w:hideMark/>
          </w:tcPr>
          <w:p w14:paraId="1B6653FC" w14:textId="77777777" w:rsidR="007815CB" w:rsidRPr="0084000F" w:rsidRDefault="007815CB" w:rsidP="0068391B">
            <w:pPr>
              <w:jc w:val="both"/>
              <w:rPr>
                <w:b/>
                <w:bCs/>
                <w:color w:val="000000"/>
              </w:rPr>
            </w:pPr>
            <w:r w:rsidRPr="0084000F">
              <w:rPr>
                <w:b/>
                <w:bCs/>
                <w:color w:val="000000"/>
              </w:rPr>
              <w:t>Objetivos</w:t>
            </w:r>
          </w:p>
        </w:tc>
      </w:tr>
      <w:tr w:rsidR="007815CB" w:rsidRPr="0084000F" w14:paraId="66BCE546" w14:textId="77777777" w:rsidTr="007815CB">
        <w:trPr>
          <w:trHeight w:val="680"/>
          <w:jc w:val="center"/>
        </w:trPr>
        <w:tc>
          <w:tcPr>
            <w:tcW w:w="2460" w:type="dxa"/>
            <w:tcBorders>
              <w:top w:val="nil"/>
              <w:left w:val="single" w:sz="4" w:space="0" w:color="auto"/>
              <w:bottom w:val="single" w:sz="4" w:space="0" w:color="auto"/>
              <w:right w:val="single" w:sz="4" w:space="0" w:color="auto"/>
            </w:tcBorders>
            <w:shd w:val="clear" w:color="auto" w:fill="auto"/>
            <w:vAlign w:val="bottom"/>
            <w:hideMark/>
          </w:tcPr>
          <w:p w14:paraId="767CF468" w14:textId="77777777" w:rsidR="007815CB" w:rsidRPr="0084000F" w:rsidRDefault="007815CB" w:rsidP="0068391B">
            <w:pPr>
              <w:jc w:val="both"/>
              <w:rPr>
                <w:color w:val="000000"/>
              </w:rPr>
            </w:pPr>
            <w:r w:rsidRPr="0084000F">
              <w:rPr>
                <w:color w:val="000000"/>
              </w:rPr>
              <w:t>Ia</w:t>
            </w:r>
          </w:p>
        </w:tc>
        <w:tc>
          <w:tcPr>
            <w:tcW w:w="1180" w:type="dxa"/>
            <w:tcBorders>
              <w:top w:val="nil"/>
              <w:left w:val="nil"/>
              <w:bottom w:val="single" w:sz="4" w:space="0" w:color="auto"/>
              <w:right w:val="single" w:sz="4" w:space="0" w:color="auto"/>
            </w:tcBorders>
            <w:shd w:val="clear" w:color="auto" w:fill="auto"/>
            <w:vAlign w:val="bottom"/>
            <w:hideMark/>
          </w:tcPr>
          <w:p w14:paraId="32B93F9B" w14:textId="77777777" w:rsidR="007815CB" w:rsidRPr="0084000F" w:rsidRDefault="007815CB" w:rsidP="0068391B">
            <w:pPr>
              <w:jc w:val="both"/>
              <w:rPr>
                <w:color w:val="000000"/>
              </w:rPr>
            </w:pPr>
            <w:r w:rsidRPr="0084000F">
              <w:rPr>
                <w:color w:val="000000"/>
              </w:rPr>
              <w:t>Febrero 2023</w:t>
            </w:r>
          </w:p>
        </w:tc>
        <w:tc>
          <w:tcPr>
            <w:tcW w:w="4180" w:type="dxa"/>
            <w:tcBorders>
              <w:top w:val="nil"/>
              <w:left w:val="nil"/>
              <w:bottom w:val="single" w:sz="4" w:space="0" w:color="auto"/>
              <w:right w:val="single" w:sz="4" w:space="0" w:color="auto"/>
            </w:tcBorders>
            <w:shd w:val="clear" w:color="auto" w:fill="auto"/>
            <w:vAlign w:val="bottom"/>
            <w:hideMark/>
          </w:tcPr>
          <w:p w14:paraId="07C9E0AC" w14:textId="77777777" w:rsidR="007815CB" w:rsidRPr="0084000F" w:rsidRDefault="007815CB" w:rsidP="0068391B">
            <w:pPr>
              <w:jc w:val="both"/>
              <w:rPr>
                <w:color w:val="000000"/>
              </w:rPr>
            </w:pPr>
            <w:r w:rsidRPr="0084000F">
              <w:rPr>
                <w:color w:val="000000"/>
              </w:rPr>
              <w:t>Desarrollo de idea de investigación, elaboración pregunta PICO</w:t>
            </w:r>
          </w:p>
        </w:tc>
      </w:tr>
      <w:tr w:rsidR="007815CB" w:rsidRPr="0084000F" w14:paraId="2ED34341" w14:textId="77777777" w:rsidTr="007815CB">
        <w:trPr>
          <w:trHeight w:val="1020"/>
          <w:jc w:val="center"/>
        </w:trPr>
        <w:tc>
          <w:tcPr>
            <w:tcW w:w="2460" w:type="dxa"/>
            <w:tcBorders>
              <w:top w:val="nil"/>
              <w:left w:val="single" w:sz="4" w:space="0" w:color="auto"/>
              <w:bottom w:val="single" w:sz="4" w:space="0" w:color="auto"/>
              <w:right w:val="single" w:sz="4" w:space="0" w:color="auto"/>
            </w:tcBorders>
            <w:shd w:val="clear" w:color="auto" w:fill="auto"/>
            <w:vAlign w:val="bottom"/>
            <w:hideMark/>
          </w:tcPr>
          <w:p w14:paraId="77B49082" w14:textId="77777777" w:rsidR="007815CB" w:rsidRPr="0084000F" w:rsidRDefault="007815CB" w:rsidP="0068391B">
            <w:pPr>
              <w:jc w:val="both"/>
              <w:rPr>
                <w:color w:val="000000"/>
              </w:rPr>
            </w:pPr>
            <w:r w:rsidRPr="0084000F">
              <w:rPr>
                <w:color w:val="000000"/>
              </w:rPr>
              <w:t>Ib</w:t>
            </w:r>
          </w:p>
        </w:tc>
        <w:tc>
          <w:tcPr>
            <w:tcW w:w="1180" w:type="dxa"/>
            <w:tcBorders>
              <w:top w:val="nil"/>
              <w:left w:val="nil"/>
              <w:bottom w:val="single" w:sz="4" w:space="0" w:color="auto"/>
              <w:right w:val="single" w:sz="4" w:space="0" w:color="auto"/>
            </w:tcBorders>
            <w:shd w:val="clear" w:color="auto" w:fill="auto"/>
            <w:vAlign w:val="bottom"/>
            <w:hideMark/>
          </w:tcPr>
          <w:p w14:paraId="6518C283" w14:textId="77777777" w:rsidR="007815CB" w:rsidRPr="0084000F" w:rsidRDefault="007815CB" w:rsidP="0068391B">
            <w:pPr>
              <w:jc w:val="both"/>
              <w:rPr>
                <w:color w:val="000000"/>
              </w:rPr>
            </w:pPr>
            <w:r w:rsidRPr="0084000F">
              <w:rPr>
                <w:color w:val="000000"/>
              </w:rPr>
              <w:t>Agosto 2023</w:t>
            </w:r>
          </w:p>
        </w:tc>
        <w:tc>
          <w:tcPr>
            <w:tcW w:w="4180" w:type="dxa"/>
            <w:tcBorders>
              <w:top w:val="nil"/>
              <w:left w:val="nil"/>
              <w:bottom w:val="single" w:sz="4" w:space="0" w:color="auto"/>
              <w:right w:val="single" w:sz="4" w:space="0" w:color="auto"/>
            </w:tcBorders>
            <w:shd w:val="clear" w:color="auto" w:fill="auto"/>
            <w:vAlign w:val="bottom"/>
            <w:hideMark/>
          </w:tcPr>
          <w:p w14:paraId="01EAFC07" w14:textId="77777777" w:rsidR="007815CB" w:rsidRPr="0084000F" w:rsidRDefault="007815CB" w:rsidP="0068391B">
            <w:pPr>
              <w:jc w:val="both"/>
              <w:rPr>
                <w:color w:val="000000"/>
              </w:rPr>
            </w:pPr>
            <w:r w:rsidRPr="0084000F">
              <w:rPr>
                <w:color w:val="000000"/>
              </w:rPr>
              <w:t xml:space="preserve">Búsqueda de información, definir criterios de elegibilidad, elaboración de protocolo de investigación </w:t>
            </w:r>
          </w:p>
        </w:tc>
      </w:tr>
      <w:tr w:rsidR="007815CB" w:rsidRPr="0084000F" w14:paraId="107CCFEA" w14:textId="77777777" w:rsidTr="007815CB">
        <w:trPr>
          <w:trHeight w:val="680"/>
          <w:jc w:val="center"/>
        </w:trPr>
        <w:tc>
          <w:tcPr>
            <w:tcW w:w="2460" w:type="dxa"/>
            <w:tcBorders>
              <w:top w:val="nil"/>
              <w:left w:val="single" w:sz="4" w:space="0" w:color="auto"/>
              <w:bottom w:val="single" w:sz="4" w:space="0" w:color="auto"/>
              <w:right w:val="single" w:sz="4" w:space="0" w:color="auto"/>
            </w:tcBorders>
            <w:shd w:val="clear" w:color="auto" w:fill="auto"/>
            <w:vAlign w:val="bottom"/>
            <w:hideMark/>
          </w:tcPr>
          <w:p w14:paraId="79C7DC9E" w14:textId="77777777" w:rsidR="007815CB" w:rsidRPr="0084000F" w:rsidRDefault="007815CB" w:rsidP="0068391B">
            <w:pPr>
              <w:jc w:val="both"/>
              <w:rPr>
                <w:color w:val="000000"/>
              </w:rPr>
            </w:pPr>
            <w:r w:rsidRPr="0084000F">
              <w:rPr>
                <w:color w:val="000000"/>
              </w:rPr>
              <w:t>IIa</w:t>
            </w:r>
          </w:p>
        </w:tc>
        <w:tc>
          <w:tcPr>
            <w:tcW w:w="1180" w:type="dxa"/>
            <w:tcBorders>
              <w:top w:val="nil"/>
              <w:left w:val="nil"/>
              <w:bottom w:val="single" w:sz="4" w:space="0" w:color="auto"/>
              <w:right w:val="single" w:sz="4" w:space="0" w:color="auto"/>
            </w:tcBorders>
            <w:shd w:val="clear" w:color="auto" w:fill="auto"/>
            <w:vAlign w:val="bottom"/>
            <w:hideMark/>
          </w:tcPr>
          <w:p w14:paraId="03679F99" w14:textId="77777777" w:rsidR="007815CB" w:rsidRPr="0084000F" w:rsidRDefault="007815CB" w:rsidP="0068391B">
            <w:pPr>
              <w:jc w:val="both"/>
              <w:rPr>
                <w:color w:val="000000"/>
              </w:rPr>
            </w:pPr>
            <w:r w:rsidRPr="0084000F">
              <w:rPr>
                <w:color w:val="000000"/>
              </w:rPr>
              <w:t>Febrero 2024</w:t>
            </w:r>
          </w:p>
        </w:tc>
        <w:tc>
          <w:tcPr>
            <w:tcW w:w="4180" w:type="dxa"/>
            <w:tcBorders>
              <w:top w:val="nil"/>
              <w:left w:val="nil"/>
              <w:bottom w:val="single" w:sz="4" w:space="0" w:color="auto"/>
              <w:right w:val="single" w:sz="4" w:space="0" w:color="auto"/>
            </w:tcBorders>
            <w:shd w:val="clear" w:color="auto" w:fill="auto"/>
            <w:vAlign w:val="bottom"/>
            <w:hideMark/>
          </w:tcPr>
          <w:p w14:paraId="39627059" w14:textId="77777777" w:rsidR="007815CB" w:rsidRPr="0084000F" w:rsidRDefault="007815CB" w:rsidP="0068391B">
            <w:pPr>
              <w:jc w:val="both"/>
              <w:rPr>
                <w:color w:val="000000"/>
              </w:rPr>
            </w:pPr>
            <w:r w:rsidRPr="0084000F">
              <w:rPr>
                <w:color w:val="000000"/>
              </w:rPr>
              <w:t>Selección de artículos científicos elegibles para estudio</w:t>
            </w:r>
          </w:p>
        </w:tc>
      </w:tr>
      <w:tr w:rsidR="007815CB" w:rsidRPr="0084000F" w14:paraId="71A2778C" w14:textId="77777777" w:rsidTr="007815CB">
        <w:trPr>
          <w:trHeight w:val="680"/>
          <w:jc w:val="center"/>
        </w:trPr>
        <w:tc>
          <w:tcPr>
            <w:tcW w:w="2460" w:type="dxa"/>
            <w:tcBorders>
              <w:top w:val="nil"/>
              <w:left w:val="single" w:sz="4" w:space="0" w:color="auto"/>
              <w:bottom w:val="single" w:sz="4" w:space="0" w:color="auto"/>
              <w:right w:val="single" w:sz="4" w:space="0" w:color="auto"/>
            </w:tcBorders>
            <w:shd w:val="clear" w:color="auto" w:fill="auto"/>
            <w:vAlign w:val="bottom"/>
            <w:hideMark/>
          </w:tcPr>
          <w:p w14:paraId="1F4105B9" w14:textId="77777777" w:rsidR="007815CB" w:rsidRPr="0084000F" w:rsidRDefault="007815CB" w:rsidP="0068391B">
            <w:pPr>
              <w:jc w:val="both"/>
              <w:rPr>
                <w:color w:val="000000"/>
              </w:rPr>
            </w:pPr>
            <w:r w:rsidRPr="0084000F">
              <w:rPr>
                <w:color w:val="000000"/>
              </w:rPr>
              <w:t>IIb</w:t>
            </w:r>
          </w:p>
        </w:tc>
        <w:tc>
          <w:tcPr>
            <w:tcW w:w="1180" w:type="dxa"/>
            <w:tcBorders>
              <w:top w:val="nil"/>
              <w:left w:val="nil"/>
              <w:bottom w:val="single" w:sz="4" w:space="0" w:color="auto"/>
              <w:right w:val="single" w:sz="4" w:space="0" w:color="auto"/>
            </w:tcBorders>
            <w:shd w:val="clear" w:color="auto" w:fill="auto"/>
            <w:vAlign w:val="bottom"/>
            <w:hideMark/>
          </w:tcPr>
          <w:p w14:paraId="1C854926" w14:textId="77777777" w:rsidR="007815CB" w:rsidRPr="0084000F" w:rsidRDefault="007815CB" w:rsidP="0068391B">
            <w:pPr>
              <w:jc w:val="both"/>
              <w:rPr>
                <w:color w:val="000000"/>
              </w:rPr>
            </w:pPr>
            <w:r w:rsidRPr="0084000F">
              <w:rPr>
                <w:color w:val="000000"/>
              </w:rPr>
              <w:t>Agosto 2024</w:t>
            </w:r>
          </w:p>
        </w:tc>
        <w:tc>
          <w:tcPr>
            <w:tcW w:w="4180" w:type="dxa"/>
            <w:tcBorders>
              <w:top w:val="nil"/>
              <w:left w:val="nil"/>
              <w:bottom w:val="single" w:sz="4" w:space="0" w:color="auto"/>
              <w:right w:val="single" w:sz="4" w:space="0" w:color="auto"/>
            </w:tcBorders>
            <w:shd w:val="clear" w:color="auto" w:fill="auto"/>
            <w:vAlign w:val="bottom"/>
            <w:hideMark/>
          </w:tcPr>
          <w:p w14:paraId="40540076" w14:textId="77777777" w:rsidR="007815CB" w:rsidRPr="0084000F" w:rsidRDefault="007815CB" w:rsidP="0068391B">
            <w:pPr>
              <w:jc w:val="both"/>
              <w:rPr>
                <w:color w:val="000000"/>
              </w:rPr>
            </w:pPr>
            <w:r w:rsidRPr="0084000F">
              <w:rPr>
                <w:color w:val="000000"/>
              </w:rPr>
              <w:t>Extracción de los datos</w:t>
            </w:r>
          </w:p>
        </w:tc>
      </w:tr>
      <w:tr w:rsidR="007815CB" w:rsidRPr="0084000F" w14:paraId="348C8B66" w14:textId="77777777" w:rsidTr="007815CB">
        <w:trPr>
          <w:trHeight w:val="680"/>
          <w:jc w:val="center"/>
        </w:trPr>
        <w:tc>
          <w:tcPr>
            <w:tcW w:w="2460" w:type="dxa"/>
            <w:tcBorders>
              <w:top w:val="nil"/>
              <w:left w:val="single" w:sz="4" w:space="0" w:color="auto"/>
              <w:bottom w:val="single" w:sz="4" w:space="0" w:color="auto"/>
              <w:right w:val="single" w:sz="4" w:space="0" w:color="auto"/>
            </w:tcBorders>
            <w:shd w:val="clear" w:color="auto" w:fill="auto"/>
            <w:vAlign w:val="bottom"/>
            <w:hideMark/>
          </w:tcPr>
          <w:p w14:paraId="00D1170C" w14:textId="77777777" w:rsidR="007815CB" w:rsidRPr="0084000F" w:rsidRDefault="007815CB" w:rsidP="0068391B">
            <w:pPr>
              <w:jc w:val="both"/>
              <w:rPr>
                <w:color w:val="000000"/>
              </w:rPr>
            </w:pPr>
            <w:r w:rsidRPr="0084000F">
              <w:rPr>
                <w:color w:val="000000"/>
              </w:rPr>
              <w:t>IIIa</w:t>
            </w:r>
          </w:p>
        </w:tc>
        <w:tc>
          <w:tcPr>
            <w:tcW w:w="1180" w:type="dxa"/>
            <w:tcBorders>
              <w:top w:val="nil"/>
              <w:left w:val="nil"/>
              <w:bottom w:val="single" w:sz="4" w:space="0" w:color="auto"/>
              <w:right w:val="single" w:sz="4" w:space="0" w:color="auto"/>
            </w:tcBorders>
            <w:shd w:val="clear" w:color="auto" w:fill="auto"/>
            <w:vAlign w:val="bottom"/>
            <w:hideMark/>
          </w:tcPr>
          <w:p w14:paraId="706DCB19" w14:textId="77777777" w:rsidR="007815CB" w:rsidRPr="0084000F" w:rsidRDefault="007815CB" w:rsidP="0068391B">
            <w:pPr>
              <w:jc w:val="both"/>
              <w:rPr>
                <w:color w:val="000000"/>
              </w:rPr>
            </w:pPr>
            <w:r w:rsidRPr="0084000F">
              <w:rPr>
                <w:color w:val="000000"/>
              </w:rPr>
              <w:t>Febrero 2025</w:t>
            </w:r>
          </w:p>
        </w:tc>
        <w:tc>
          <w:tcPr>
            <w:tcW w:w="4180" w:type="dxa"/>
            <w:tcBorders>
              <w:top w:val="nil"/>
              <w:left w:val="nil"/>
              <w:bottom w:val="single" w:sz="4" w:space="0" w:color="auto"/>
              <w:right w:val="single" w:sz="4" w:space="0" w:color="auto"/>
            </w:tcBorders>
            <w:shd w:val="clear" w:color="auto" w:fill="auto"/>
            <w:vAlign w:val="bottom"/>
            <w:hideMark/>
          </w:tcPr>
          <w:p w14:paraId="3F157093" w14:textId="77777777" w:rsidR="007815CB" w:rsidRPr="0084000F" w:rsidRDefault="007815CB" w:rsidP="0068391B">
            <w:pPr>
              <w:jc w:val="both"/>
              <w:rPr>
                <w:color w:val="000000"/>
              </w:rPr>
            </w:pPr>
            <w:r w:rsidRPr="0084000F">
              <w:rPr>
                <w:color w:val="000000"/>
              </w:rPr>
              <w:t>Evaluar calidad de los datos, y realizar análisis</w:t>
            </w:r>
          </w:p>
        </w:tc>
      </w:tr>
      <w:tr w:rsidR="007815CB" w:rsidRPr="0084000F" w14:paraId="27453589" w14:textId="77777777" w:rsidTr="007815CB">
        <w:trPr>
          <w:trHeight w:val="680"/>
          <w:jc w:val="center"/>
        </w:trPr>
        <w:tc>
          <w:tcPr>
            <w:tcW w:w="2460" w:type="dxa"/>
            <w:tcBorders>
              <w:top w:val="nil"/>
              <w:left w:val="single" w:sz="4" w:space="0" w:color="auto"/>
              <w:bottom w:val="single" w:sz="4" w:space="0" w:color="auto"/>
              <w:right w:val="single" w:sz="4" w:space="0" w:color="auto"/>
            </w:tcBorders>
            <w:shd w:val="clear" w:color="auto" w:fill="auto"/>
            <w:vAlign w:val="bottom"/>
            <w:hideMark/>
          </w:tcPr>
          <w:p w14:paraId="0ECC9349" w14:textId="77777777" w:rsidR="007815CB" w:rsidRPr="0084000F" w:rsidRDefault="007815CB" w:rsidP="0068391B">
            <w:pPr>
              <w:jc w:val="both"/>
              <w:rPr>
                <w:color w:val="000000"/>
              </w:rPr>
            </w:pPr>
            <w:r w:rsidRPr="0084000F">
              <w:rPr>
                <w:color w:val="000000"/>
              </w:rPr>
              <w:t>IIIb</w:t>
            </w:r>
          </w:p>
        </w:tc>
        <w:tc>
          <w:tcPr>
            <w:tcW w:w="1180" w:type="dxa"/>
            <w:tcBorders>
              <w:top w:val="nil"/>
              <w:left w:val="nil"/>
              <w:bottom w:val="single" w:sz="4" w:space="0" w:color="auto"/>
              <w:right w:val="single" w:sz="4" w:space="0" w:color="auto"/>
            </w:tcBorders>
            <w:shd w:val="clear" w:color="auto" w:fill="auto"/>
            <w:vAlign w:val="bottom"/>
            <w:hideMark/>
          </w:tcPr>
          <w:p w14:paraId="593B1915" w14:textId="77777777" w:rsidR="007815CB" w:rsidRPr="0084000F" w:rsidRDefault="007815CB" w:rsidP="0068391B">
            <w:pPr>
              <w:jc w:val="both"/>
              <w:rPr>
                <w:color w:val="000000"/>
              </w:rPr>
            </w:pPr>
            <w:r w:rsidRPr="0084000F">
              <w:rPr>
                <w:color w:val="000000"/>
              </w:rPr>
              <w:t>Agosto 2025</w:t>
            </w:r>
          </w:p>
        </w:tc>
        <w:tc>
          <w:tcPr>
            <w:tcW w:w="4180" w:type="dxa"/>
            <w:tcBorders>
              <w:top w:val="nil"/>
              <w:left w:val="nil"/>
              <w:bottom w:val="single" w:sz="4" w:space="0" w:color="auto"/>
              <w:right w:val="single" w:sz="4" w:space="0" w:color="auto"/>
            </w:tcBorders>
            <w:shd w:val="clear" w:color="auto" w:fill="auto"/>
            <w:vAlign w:val="bottom"/>
            <w:hideMark/>
          </w:tcPr>
          <w:p w14:paraId="4B3E11FF" w14:textId="77777777" w:rsidR="007815CB" w:rsidRPr="0084000F" w:rsidRDefault="007815CB" w:rsidP="0068391B">
            <w:pPr>
              <w:jc w:val="both"/>
              <w:rPr>
                <w:color w:val="000000"/>
              </w:rPr>
            </w:pPr>
            <w:r w:rsidRPr="0084000F">
              <w:rPr>
                <w:color w:val="000000"/>
              </w:rPr>
              <w:t>Elaboración y sometimiento de productos</w:t>
            </w:r>
          </w:p>
        </w:tc>
      </w:tr>
    </w:tbl>
    <w:p w14:paraId="2109FF14" w14:textId="483394BE" w:rsidR="000C1714" w:rsidRPr="0084000F" w:rsidRDefault="000C1714" w:rsidP="0068391B">
      <w:pPr>
        <w:pStyle w:val="NormalWeb"/>
        <w:spacing w:before="0" w:beforeAutospacing="0" w:after="0" w:afterAutospacing="0"/>
        <w:jc w:val="both"/>
        <w:textAlignment w:val="baseline"/>
        <w:rPr>
          <w:color w:val="000000"/>
        </w:rPr>
      </w:pPr>
    </w:p>
    <w:p w14:paraId="20450318" w14:textId="77777777" w:rsidR="000C1714" w:rsidRPr="0084000F" w:rsidRDefault="000C1714" w:rsidP="0068391B">
      <w:pPr>
        <w:pStyle w:val="NormalWeb"/>
        <w:spacing w:before="0" w:beforeAutospacing="0" w:after="0" w:afterAutospacing="0"/>
        <w:jc w:val="both"/>
        <w:textAlignment w:val="baseline"/>
        <w:rPr>
          <w:color w:val="000000"/>
          <w:lang w:val="es-ES"/>
        </w:rPr>
      </w:pPr>
    </w:p>
    <w:p w14:paraId="6520BF22" w14:textId="77777777" w:rsidR="000C1714" w:rsidRPr="0084000F" w:rsidRDefault="000C1714" w:rsidP="0068391B">
      <w:pPr>
        <w:pStyle w:val="NormalWeb"/>
        <w:spacing w:before="0" w:beforeAutospacing="0" w:after="0" w:afterAutospacing="0"/>
        <w:jc w:val="both"/>
        <w:textAlignment w:val="baseline"/>
        <w:rPr>
          <w:color w:val="000000"/>
          <w:lang w:val="es-ES"/>
        </w:rPr>
      </w:pPr>
    </w:p>
    <w:p w14:paraId="2F4C69D4" w14:textId="77777777" w:rsidR="000C1714" w:rsidRPr="0084000F" w:rsidRDefault="000C1714" w:rsidP="0068391B">
      <w:pPr>
        <w:pStyle w:val="NormalWeb"/>
        <w:spacing w:before="0" w:beforeAutospacing="0" w:after="0" w:afterAutospacing="0"/>
        <w:jc w:val="both"/>
        <w:textAlignment w:val="baseline"/>
        <w:rPr>
          <w:color w:val="000000"/>
          <w:lang w:val="es-ES"/>
        </w:rPr>
      </w:pPr>
    </w:p>
    <w:p w14:paraId="7A32BE91" w14:textId="77777777" w:rsidR="000C1714" w:rsidRPr="0084000F" w:rsidRDefault="000C1714" w:rsidP="0068391B">
      <w:pPr>
        <w:pStyle w:val="NormalWeb"/>
        <w:spacing w:before="0" w:beforeAutospacing="0" w:after="0" w:afterAutospacing="0"/>
        <w:jc w:val="both"/>
        <w:textAlignment w:val="baseline"/>
        <w:rPr>
          <w:color w:val="000000"/>
          <w:lang w:val="es-ES"/>
        </w:rPr>
      </w:pPr>
    </w:p>
    <w:p w14:paraId="562FE295" w14:textId="77777777" w:rsidR="007815CB" w:rsidRPr="0084000F" w:rsidRDefault="007815CB" w:rsidP="0068391B">
      <w:pPr>
        <w:pStyle w:val="NormalWeb"/>
        <w:spacing w:before="0" w:beforeAutospacing="0" w:after="0" w:afterAutospacing="0"/>
        <w:jc w:val="both"/>
        <w:textAlignment w:val="baseline"/>
        <w:rPr>
          <w:color w:val="000000"/>
          <w:lang w:val="es-ES"/>
        </w:rPr>
      </w:pPr>
    </w:p>
    <w:p w14:paraId="56F0DA89" w14:textId="77777777" w:rsidR="007815CB" w:rsidRPr="0084000F" w:rsidRDefault="007815CB" w:rsidP="0068391B">
      <w:pPr>
        <w:pStyle w:val="NormalWeb"/>
        <w:spacing w:before="0" w:beforeAutospacing="0" w:after="0" w:afterAutospacing="0"/>
        <w:jc w:val="both"/>
        <w:textAlignment w:val="baseline"/>
        <w:rPr>
          <w:color w:val="000000"/>
          <w:lang w:val="es-ES"/>
        </w:rPr>
      </w:pPr>
    </w:p>
    <w:p w14:paraId="262788CB" w14:textId="77777777" w:rsidR="007815CB" w:rsidRPr="0084000F" w:rsidRDefault="007815CB" w:rsidP="0068391B">
      <w:pPr>
        <w:pStyle w:val="NormalWeb"/>
        <w:spacing w:before="0" w:beforeAutospacing="0" w:after="0" w:afterAutospacing="0"/>
        <w:jc w:val="both"/>
        <w:textAlignment w:val="baseline"/>
        <w:rPr>
          <w:color w:val="000000"/>
          <w:lang w:val="es-ES"/>
        </w:rPr>
      </w:pPr>
    </w:p>
    <w:p w14:paraId="7E2FD757" w14:textId="77777777" w:rsidR="007815CB" w:rsidRPr="0084000F" w:rsidRDefault="007815CB" w:rsidP="0068391B">
      <w:pPr>
        <w:pStyle w:val="NormalWeb"/>
        <w:spacing w:before="0" w:beforeAutospacing="0" w:after="0" w:afterAutospacing="0"/>
        <w:jc w:val="both"/>
        <w:textAlignment w:val="baseline"/>
        <w:rPr>
          <w:color w:val="000000"/>
          <w:lang w:val="es-ES"/>
        </w:rPr>
      </w:pPr>
    </w:p>
    <w:p w14:paraId="1D5940EF" w14:textId="77777777" w:rsidR="007815CB" w:rsidRPr="0084000F" w:rsidRDefault="007815CB" w:rsidP="0068391B">
      <w:pPr>
        <w:pStyle w:val="NormalWeb"/>
        <w:spacing w:before="0" w:beforeAutospacing="0" w:after="0" w:afterAutospacing="0"/>
        <w:jc w:val="both"/>
        <w:textAlignment w:val="baseline"/>
        <w:rPr>
          <w:color w:val="000000"/>
          <w:lang w:val="es-ES"/>
        </w:rPr>
      </w:pPr>
    </w:p>
    <w:p w14:paraId="611ED310" w14:textId="77777777" w:rsidR="007815CB" w:rsidRPr="0084000F" w:rsidRDefault="007815CB" w:rsidP="0068391B">
      <w:pPr>
        <w:pStyle w:val="NormalWeb"/>
        <w:spacing w:before="0" w:beforeAutospacing="0" w:after="0" w:afterAutospacing="0"/>
        <w:jc w:val="both"/>
        <w:textAlignment w:val="baseline"/>
        <w:rPr>
          <w:color w:val="000000"/>
          <w:lang w:val="es-ES"/>
        </w:rPr>
      </w:pPr>
    </w:p>
    <w:p w14:paraId="247175EB" w14:textId="77777777" w:rsidR="007815CB" w:rsidRPr="0084000F" w:rsidRDefault="007815CB" w:rsidP="0068391B">
      <w:pPr>
        <w:pStyle w:val="NormalWeb"/>
        <w:spacing w:before="0" w:beforeAutospacing="0" w:after="0" w:afterAutospacing="0"/>
        <w:jc w:val="both"/>
        <w:textAlignment w:val="baseline"/>
        <w:rPr>
          <w:color w:val="000000"/>
          <w:lang w:val="es-ES"/>
        </w:rPr>
      </w:pPr>
    </w:p>
    <w:p w14:paraId="45C6DE7C" w14:textId="77777777" w:rsidR="007815CB" w:rsidRPr="0084000F" w:rsidRDefault="007815CB" w:rsidP="0068391B">
      <w:pPr>
        <w:pStyle w:val="NormalWeb"/>
        <w:spacing w:before="0" w:beforeAutospacing="0" w:after="0" w:afterAutospacing="0"/>
        <w:jc w:val="both"/>
        <w:textAlignment w:val="baseline"/>
        <w:rPr>
          <w:color w:val="000000"/>
          <w:lang w:val="es-ES"/>
        </w:rPr>
      </w:pPr>
    </w:p>
    <w:p w14:paraId="5C34A2EE" w14:textId="77777777" w:rsidR="007815CB" w:rsidRPr="0084000F" w:rsidRDefault="007815CB" w:rsidP="0068391B">
      <w:pPr>
        <w:pStyle w:val="NormalWeb"/>
        <w:spacing w:before="0" w:beforeAutospacing="0" w:after="0" w:afterAutospacing="0"/>
        <w:jc w:val="both"/>
        <w:textAlignment w:val="baseline"/>
        <w:rPr>
          <w:color w:val="000000"/>
          <w:lang w:val="es-ES"/>
        </w:rPr>
      </w:pPr>
    </w:p>
    <w:p w14:paraId="4FF26DFC" w14:textId="77777777" w:rsidR="007815CB" w:rsidRPr="0084000F" w:rsidRDefault="007815CB" w:rsidP="0068391B">
      <w:pPr>
        <w:pStyle w:val="NormalWeb"/>
        <w:spacing w:before="0" w:beforeAutospacing="0" w:after="0" w:afterAutospacing="0"/>
        <w:jc w:val="both"/>
        <w:textAlignment w:val="baseline"/>
        <w:rPr>
          <w:color w:val="000000"/>
          <w:lang w:val="es-ES"/>
        </w:rPr>
      </w:pPr>
    </w:p>
    <w:p w14:paraId="1668D9ED" w14:textId="77777777" w:rsidR="007815CB" w:rsidRPr="0084000F" w:rsidRDefault="007815CB" w:rsidP="0068391B">
      <w:pPr>
        <w:pStyle w:val="NormalWeb"/>
        <w:spacing w:before="0" w:beforeAutospacing="0" w:after="0" w:afterAutospacing="0"/>
        <w:jc w:val="both"/>
        <w:textAlignment w:val="baseline"/>
        <w:rPr>
          <w:color w:val="000000"/>
          <w:lang w:val="es-ES"/>
        </w:rPr>
      </w:pPr>
    </w:p>
    <w:p w14:paraId="0F408812" w14:textId="77777777" w:rsidR="007815CB" w:rsidRPr="0084000F" w:rsidRDefault="007815CB" w:rsidP="0068391B">
      <w:pPr>
        <w:pStyle w:val="NormalWeb"/>
        <w:spacing w:before="0" w:beforeAutospacing="0" w:after="0" w:afterAutospacing="0"/>
        <w:jc w:val="both"/>
        <w:textAlignment w:val="baseline"/>
        <w:rPr>
          <w:color w:val="000000"/>
          <w:lang w:val="es-ES"/>
        </w:rPr>
      </w:pPr>
    </w:p>
    <w:p w14:paraId="52575908" w14:textId="77777777" w:rsidR="007815CB" w:rsidRPr="0084000F" w:rsidRDefault="007815CB" w:rsidP="0068391B">
      <w:pPr>
        <w:pStyle w:val="NormalWeb"/>
        <w:spacing w:before="0" w:beforeAutospacing="0" w:after="0" w:afterAutospacing="0"/>
        <w:jc w:val="both"/>
        <w:textAlignment w:val="baseline"/>
        <w:rPr>
          <w:color w:val="000000"/>
          <w:lang w:val="es-ES"/>
        </w:rPr>
      </w:pPr>
    </w:p>
    <w:p w14:paraId="1349808A" w14:textId="77777777" w:rsidR="007815CB" w:rsidRPr="0084000F" w:rsidRDefault="007815CB" w:rsidP="0068391B">
      <w:pPr>
        <w:pStyle w:val="NormalWeb"/>
        <w:spacing w:before="0" w:beforeAutospacing="0" w:after="0" w:afterAutospacing="0"/>
        <w:jc w:val="both"/>
        <w:textAlignment w:val="baseline"/>
        <w:rPr>
          <w:color w:val="000000"/>
          <w:lang w:val="es-ES"/>
        </w:rPr>
      </w:pPr>
    </w:p>
    <w:p w14:paraId="53E86372" w14:textId="77777777" w:rsidR="007815CB" w:rsidRPr="0084000F" w:rsidRDefault="007815CB" w:rsidP="0068391B">
      <w:pPr>
        <w:pStyle w:val="NormalWeb"/>
        <w:spacing w:before="0" w:beforeAutospacing="0" w:after="0" w:afterAutospacing="0"/>
        <w:jc w:val="both"/>
        <w:textAlignment w:val="baseline"/>
        <w:rPr>
          <w:color w:val="000000"/>
          <w:lang w:val="es-ES"/>
        </w:rPr>
      </w:pPr>
    </w:p>
    <w:p w14:paraId="3698564D" w14:textId="77777777" w:rsidR="007815CB" w:rsidRPr="0084000F" w:rsidRDefault="007815CB" w:rsidP="0068391B">
      <w:pPr>
        <w:pStyle w:val="NormalWeb"/>
        <w:spacing w:before="0" w:beforeAutospacing="0" w:after="0" w:afterAutospacing="0"/>
        <w:jc w:val="both"/>
        <w:textAlignment w:val="baseline"/>
        <w:rPr>
          <w:color w:val="000000"/>
          <w:lang w:val="es-ES"/>
        </w:rPr>
      </w:pPr>
    </w:p>
    <w:p w14:paraId="11E76DD2" w14:textId="77777777" w:rsidR="007815CB" w:rsidRPr="0084000F" w:rsidRDefault="007815CB" w:rsidP="0068391B">
      <w:pPr>
        <w:pStyle w:val="NormalWeb"/>
        <w:spacing w:before="0" w:beforeAutospacing="0" w:after="0" w:afterAutospacing="0"/>
        <w:jc w:val="both"/>
        <w:textAlignment w:val="baseline"/>
        <w:rPr>
          <w:color w:val="000000"/>
          <w:lang w:val="es-ES"/>
        </w:rPr>
      </w:pPr>
    </w:p>
    <w:p w14:paraId="49A7F821" w14:textId="77777777" w:rsidR="007815CB" w:rsidRPr="0084000F" w:rsidRDefault="007815CB" w:rsidP="0068391B">
      <w:pPr>
        <w:pStyle w:val="NormalWeb"/>
        <w:spacing w:before="0" w:beforeAutospacing="0" w:after="0" w:afterAutospacing="0"/>
        <w:jc w:val="both"/>
        <w:textAlignment w:val="baseline"/>
        <w:rPr>
          <w:color w:val="000000"/>
          <w:lang w:val="es-ES"/>
        </w:rPr>
      </w:pPr>
    </w:p>
    <w:p w14:paraId="49851DE6" w14:textId="77777777" w:rsidR="000C1714" w:rsidRPr="0084000F" w:rsidRDefault="000C1714" w:rsidP="0068391B">
      <w:pPr>
        <w:pStyle w:val="NormalWeb"/>
        <w:spacing w:before="0" w:beforeAutospacing="0" w:after="0" w:afterAutospacing="0"/>
        <w:jc w:val="both"/>
        <w:textAlignment w:val="baseline"/>
        <w:rPr>
          <w:color w:val="000000"/>
          <w:lang w:val="es-ES"/>
        </w:rPr>
      </w:pPr>
    </w:p>
    <w:p w14:paraId="26B4AA0B" w14:textId="77777777" w:rsidR="000C1714" w:rsidRPr="0084000F" w:rsidRDefault="000C1714" w:rsidP="0068391B">
      <w:pPr>
        <w:pStyle w:val="NormalWeb"/>
        <w:spacing w:before="0" w:beforeAutospacing="0" w:after="0" w:afterAutospacing="0"/>
        <w:jc w:val="both"/>
        <w:textAlignment w:val="baseline"/>
        <w:rPr>
          <w:color w:val="000000"/>
          <w:lang w:val="es-ES"/>
        </w:rPr>
      </w:pPr>
    </w:p>
    <w:p w14:paraId="619AAACD" w14:textId="77777777" w:rsidR="00947C31" w:rsidRPr="0084000F" w:rsidRDefault="00947C31" w:rsidP="0068391B">
      <w:pPr>
        <w:pStyle w:val="NormalWeb"/>
        <w:spacing w:before="0" w:beforeAutospacing="0" w:after="0" w:afterAutospacing="0"/>
        <w:jc w:val="both"/>
        <w:textAlignment w:val="baseline"/>
        <w:rPr>
          <w:color w:val="000000"/>
          <w:lang w:val="es-ES"/>
        </w:rPr>
      </w:pPr>
    </w:p>
    <w:p w14:paraId="5DC22B3C" w14:textId="77777777" w:rsidR="00CF2133" w:rsidRDefault="00CF2133" w:rsidP="0068391B">
      <w:pPr>
        <w:pStyle w:val="NormalWeb"/>
        <w:spacing w:before="0" w:beforeAutospacing="0" w:after="0" w:afterAutospacing="0"/>
        <w:jc w:val="both"/>
        <w:textAlignment w:val="baseline"/>
        <w:rPr>
          <w:color w:val="000000"/>
          <w:lang w:val="es-ES"/>
        </w:rPr>
      </w:pPr>
    </w:p>
    <w:p w14:paraId="285986F1" w14:textId="77777777" w:rsidR="00255D8A" w:rsidRDefault="00255D8A" w:rsidP="0068391B">
      <w:pPr>
        <w:pStyle w:val="NormalWeb"/>
        <w:spacing w:before="0" w:beforeAutospacing="0" w:after="0" w:afterAutospacing="0"/>
        <w:jc w:val="both"/>
        <w:textAlignment w:val="baseline"/>
        <w:rPr>
          <w:color w:val="000000"/>
          <w:lang w:val="es-ES"/>
        </w:rPr>
      </w:pPr>
    </w:p>
    <w:p w14:paraId="7E83191F" w14:textId="77777777" w:rsidR="00255D8A" w:rsidRDefault="00255D8A" w:rsidP="0068391B">
      <w:pPr>
        <w:pStyle w:val="NormalWeb"/>
        <w:spacing w:before="0" w:beforeAutospacing="0" w:after="0" w:afterAutospacing="0"/>
        <w:jc w:val="both"/>
        <w:textAlignment w:val="baseline"/>
        <w:rPr>
          <w:color w:val="000000"/>
          <w:lang w:val="es-ES"/>
        </w:rPr>
      </w:pPr>
    </w:p>
    <w:p w14:paraId="529D4DAB" w14:textId="77777777" w:rsidR="00255D8A" w:rsidRDefault="00255D8A" w:rsidP="0068391B">
      <w:pPr>
        <w:pStyle w:val="NormalWeb"/>
        <w:spacing w:before="0" w:beforeAutospacing="0" w:after="0" w:afterAutospacing="0"/>
        <w:jc w:val="both"/>
        <w:textAlignment w:val="baseline"/>
        <w:rPr>
          <w:color w:val="000000"/>
          <w:lang w:val="es-ES"/>
        </w:rPr>
      </w:pPr>
    </w:p>
    <w:p w14:paraId="5B3A361B" w14:textId="77499ABD" w:rsidR="003B7B5D" w:rsidRPr="00CF2133" w:rsidRDefault="003B7B5D" w:rsidP="0068391B">
      <w:pPr>
        <w:pStyle w:val="NormalWeb"/>
        <w:spacing w:before="0" w:beforeAutospacing="0" w:after="0" w:afterAutospacing="0" w:line="480" w:lineRule="auto"/>
        <w:jc w:val="both"/>
        <w:textAlignment w:val="baseline"/>
        <w:rPr>
          <w:b/>
          <w:bCs/>
          <w:color w:val="000000"/>
          <w:lang w:val="es-ES"/>
        </w:rPr>
      </w:pPr>
      <w:r w:rsidRPr="00CF2133">
        <w:rPr>
          <w:b/>
          <w:bCs/>
          <w:color w:val="000000"/>
          <w:lang w:val="es-ES"/>
        </w:rPr>
        <w:t>REFERENCIAS</w:t>
      </w:r>
      <w:r w:rsidR="000C1714" w:rsidRPr="00CF2133">
        <w:rPr>
          <w:b/>
          <w:bCs/>
          <w:color w:val="000000"/>
          <w:lang w:val="es-ES"/>
        </w:rPr>
        <w:t xml:space="preserve"> BIBLIOGRÁFICAS</w:t>
      </w:r>
    </w:p>
    <w:p w14:paraId="312035B4" w14:textId="215F9C30" w:rsidR="00947C31" w:rsidRPr="00CF2133" w:rsidRDefault="00947C31">
      <w:pPr>
        <w:pStyle w:val="NormalWeb"/>
        <w:numPr>
          <w:ilvl w:val="0"/>
          <w:numId w:val="1"/>
        </w:numPr>
        <w:spacing w:before="0" w:beforeAutospacing="0" w:after="0" w:afterAutospacing="0" w:line="480" w:lineRule="auto"/>
        <w:jc w:val="both"/>
        <w:textAlignment w:val="baseline"/>
        <w:rPr>
          <w:color w:val="000000"/>
          <w:lang w:val="en-US"/>
        </w:rPr>
      </w:pPr>
      <w:r w:rsidRPr="00CF2133">
        <w:rPr>
          <w:color w:val="37393C"/>
          <w:shd w:val="clear" w:color="auto" w:fill="FFFFFF"/>
        </w:rPr>
        <w:t xml:space="preserve">Bates D, Schultheis BC, Hanes MC, Jolly SM, Chakravarthy KV, Deer TR, et al. A comprehensive algorithm for management of neuropathic pain. Pain Med [Internet]. 2019;20(Supplement_1):S2–12. Disponible en: </w:t>
      </w:r>
      <w:r w:rsidR="00083C75" w:rsidRPr="00CF2133">
        <w:rPr>
          <w:color w:val="37393C"/>
          <w:shd w:val="clear" w:color="auto" w:fill="FFFFFF"/>
        </w:rPr>
        <w:fldChar w:fldCharType="begin"/>
      </w:r>
      <w:r w:rsidR="00083C75" w:rsidRPr="00CF2133">
        <w:rPr>
          <w:color w:val="37393C"/>
          <w:shd w:val="clear" w:color="auto" w:fill="FFFFFF"/>
        </w:rPr>
        <w:instrText>HYPERLINK "http://dx.doi.org/10.1093/pm/pnz075"</w:instrText>
      </w:r>
      <w:r w:rsidR="00083C75" w:rsidRPr="00CF2133">
        <w:rPr>
          <w:color w:val="37393C"/>
          <w:shd w:val="clear" w:color="auto" w:fill="FFFFFF"/>
        </w:rPr>
      </w:r>
      <w:r w:rsidR="00083C75" w:rsidRPr="00CF2133">
        <w:rPr>
          <w:color w:val="37393C"/>
          <w:shd w:val="clear" w:color="auto" w:fill="FFFFFF"/>
        </w:rPr>
        <w:fldChar w:fldCharType="separate"/>
      </w:r>
      <w:r w:rsidR="00083C75" w:rsidRPr="00CF2133">
        <w:rPr>
          <w:rStyle w:val="Hyperlink"/>
          <w:shd w:val="clear" w:color="auto" w:fill="FFFFFF"/>
        </w:rPr>
        <w:t>http://dx.doi.org/10.1093/pm/pnz075</w:t>
      </w:r>
      <w:r w:rsidR="00083C75" w:rsidRPr="00CF2133">
        <w:rPr>
          <w:color w:val="37393C"/>
          <w:shd w:val="clear" w:color="auto" w:fill="FFFFFF"/>
        </w:rPr>
        <w:fldChar w:fldCharType="end"/>
      </w:r>
    </w:p>
    <w:p w14:paraId="3BB41D3D" w14:textId="6B3BA41C" w:rsidR="00083C75" w:rsidRPr="00CF2133" w:rsidRDefault="00A24844">
      <w:pPr>
        <w:pStyle w:val="NormalWeb"/>
        <w:numPr>
          <w:ilvl w:val="0"/>
          <w:numId w:val="1"/>
        </w:numPr>
        <w:spacing w:before="0" w:beforeAutospacing="0" w:after="0" w:afterAutospacing="0" w:line="480" w:lineRule="auto"/>
        <w:jc w:val="both"/>
        <w:textAlignment w:val="baseline"/>
        <w:rPr>
          <w:color w:val="000000"/>
          <w:lang w:val="es-ES"/>
        </w:rPr>
      </w:pPr>
      <w:r w:rsidRPr="00CF2133">
        <w:t xml:space="preserve">Lee J, Currow D, Lovell M, Phillips JL, McLachlan A, Ritchie M, et al. Lidocaine for Neuropathic Cancer Pain (LiCPain): study protocol for a mixed-methods pilot study. BMJ Open [Internet]. 2023;13(2):e066125. Disponible en: </w:t>
      </w:r>
      <w:r w:rsidR="00C54E45" w:rsidRPr="00CF2133">
        <w:fldChar w:fldCharType="begin"/>
      </w:r>
      <w:r w:rsidR="00C54E45" w:rsidRPr="00CF2133">
        <w:instrText>HYPERLINK "http://dx.doi.org/10.1136/bmjopen-2022-066125"</w:instrText>
      </w:r>
      <w:r w:rsidR="00C54E45" w:rsidRPr="00CF2133">
        <w:fldChar w:fldCharType="separate"/>
      </w:r>
      <w:r w:rsidR="00C54E45" w:rsidRPr="00CF2133">
        <w:rPr>
          <w:rStyle w:val="Hyperlink"/>
        </w:rPr>
        <w:t>http://dx.doi.org/10.1136/bmjopen-2022-066125</w:t>
      </w:r>
      <w:r w:rsidR="00C54E45" w:rsidRPr="00CF2133">
        <w:fldChar w:fldCharType="end"/>
      </w:r>
    </w:p>
    <w:p w14:paraId="29216811" w14:textId="1A821C8F" w:rsidR="00C54E45" w:rsidRPr="00CF2133" w:rsidRDefault="00C54E45">
      <w:pPr>
        <w:pStyle w:val="NormalWeb"/>
        <w:numPr>
          <w:ilvl w:val="0"/>
          <w:numId w:val="1"/>
        </w:numPr>
        <w:spacing w:before="0" w:beforeAutospacing="0" w:after="0" w:afterAutospacing="0" w:line="480" w:lineRule="auto"/>
        <w:jc w:val="both"/>
        <w:textAlignment w:val="baseline"/>
        <w:rPr>
          <w:color w:val="000000"/>
          <w:lang w:val="es-ES"/>
        </w:rPr>
      </w:pPr>
      <w:r w:rsidRPr="00CF2133">
        <w:t>Horvat S, Staffhorst B, Cobben J-HMG. Intravenous lidocaine for treatment of chronic pain: A retrospective cohort study. J Pain Res [Internet]. 2022;15:3459–67. Disponible en: http://dx.doi.org/10.2147/JPR.S379208</w:t>
      </w:r>
    </w:p>
    <w:p w14:paraId="63803C56" w14:textId="5A2AA59C" w:rsidR="0000309B" w:rsidRPr="00CF2133" w:rsidRDefault="003B7B5D">
      <w:pPr>
        <w:pStyle w:val="NormalWeb"/>
        <w:numPr>
          <w:ilvl w:val="0"/>
          <w:numId w:val="1"/>
        </w:numPr>
        <w:spacing w:before="0" w:beforeAutospacing="0" w:after="0" w:afterAutospacing="0" w:line="480" w:lineRule="auto"/>
        <w:jc w:val="both"/>
        <w:textAlignment w:val="baseline"/>
        <w:rPr>
          <w:color w:val="000000"/>
          <w:lang w:val="en-US"/>
        </w:rPr>
      </w:pPr>
      <w:r w:rsidRPr="00CF2133">
        <w:rPr>
          <w:color w:val="37393C"/>
          <w:shd w:val="clear" w:color="auto" w:fill="FFFFFF"/>
        </w:rPr>
        <w:t>Julian PT Higgins, Jelena Savović, Matthew J Page, Jonathan AC Sterne. Revised Cochrane risk-of-bias tool for randomized trials (RoB 2). cochra. el 22 de agosto de 2019</w:t>
      </w:r>
      <w:r w:rsidRPr="00CF2133">
        <w:rPr>
          <w:color w:val="000000"/>
          <w:lang w:val="en-US"/>
        </w:rPr>
        <w:t xml:space="preserve"> </w:t>
      </w:r>
    </w:p>
    <w:p w14:paraId="07EEFF0E" w14:textId="2678DCDD" w:rsidR="00313AEA" w:rsidRPr="00CF2133" w:rsidRDefault="00313AEA">
      <w:pPr>
        <w:pStyle w:val="ListParagraph"/>
        <w:numPr>
          <w:ilvl w:val="0"/>
          <w:numId w:val="1"/>
        </w:numPr>
        <w:shd w:val="clear" w:color="auto" w:fill="FFFFFF"/>
        <w:spacing w:line="480" w:lineRule="auto"/>
        <w:jc w:val="both"/>
        <w:rPr>
          <w:rFonts w:ascii="Times New Roman" w:hAnsi="Times New Roman"/>
          <w:color w:val="37393C"/>
          <w:sz w:val="24"/>
          <w:szCs w:val="24"/>
        </w:rPr>
      </w:pPr>
      <w:r w:rsidRPr="00CF2133">
        <w:rPr>
          <w:rFonts w:ascii="Times New Roman" w:hAnsi="Times New Roman"/>
          <w:color w:val="37393C"/>
          <w:sz w:val="24"/>
          <w:szCs w:val="24"/>
        </w:rPr>
        <w:t xml:space="preserve">Challapalli V, Tremont-Lukats IW, McNicol ED, Lau J, Carr DB. Systemic administration of local anesthetic agents to relieve neuropathic pain. Cochrane Database Syst Rev [Internet]. 2005;(4):CD003345. Disponible en: </w:t>
      </w:r>
      <w:r w:rsidR="00720A43" w:rsidRPr="00CF2133">
        <w:rPr>
          <w:rFonts w:ascii="Times New Roman" w:hAnsi="Times New Roman"/>
          <w:color w:val="37393C"/>
          <w:sz w:val="24"/>
          <w:szCs w:val="24"/>
        </w:rPr>
        <w:fldChar w:fldCharType="begin"/>
      </w:r>
      <w:r w:rsidR="00720A43" w:rsidRPr="00CF2133">
        <w:rPr>
          <w:rFonts w:ascii="Times New Roman" w:hAnsi="Times New Roman"/>
          <w:color w:val="37393C"/>
          <w:sz w:val="24"/>
          <w:szCs w:val="24"/>
        </w:rPr>
        <w:instrText>HYPERLINK "http://dx.doi.org/10.1002/14651858.CD003345.pub2"</w:instrText>
      </w:r>
      <w:r w:rsidR="00720A43" w:rsidRPr="00CF2133">
        <w:rPr>
          <w:rFonts w:ascii="Times New Roman" w:hAnsi="Times New Roman"/>
          <w:color w:val="37393C"/>
          <w:sz w:val="24"/>
          <w:szCs w:val="24"/>
        </w:rPr>
      </w:r>
      <w:r w:rsidR="00720A43" w:rsidRPr="00CF2133">
        <w:rPr>
          <w:rFonts w:ascii="Times New Roman" w:hAnsi="Times New Roman"/>
          <w:color w:val="37393C"/>
          <w:sz w:val="24"/>
          <w:szCs w:val="24"/>
        </w:rPr>
        <w:fldChar w:fldCharType="separate"/>
      </w:r>
      <w:r w:rsidR="00720A43" w:rsidRPr="00CF2133">
        <w:rPr>
          <w:rStyle w:val="Hyperlink"/>
          <w:rFonts w:ascii="Times New Roman" w:hAnsi="Times New Roman"/>
          <w:sz w:val="24"/>
          <w:szCs w:val="24"/>
        </w:rPr>
        <w:t>http://dx.doi.org/10.1002/14651858.CD003345.pub2</w:t>
      </w:r>
      <w:r w:rsidR="00720A43" w:rsidRPr="00CF2133">
        <w:rPr>
          <w:rFonts w:ascii="Times New Roman" w:hAnsi="Times New Roman"/>
          <w:color w:val="37393C"/>
          <w:sz w:val="24"/>
          <w:szCs w:val="24"/>
        </w:rPr>
        <w:fldChar w:fldCharType="end"/>
      </w:r>
    </w:p>
    <w:p w14:paraId="0A1534E2" w14:textId="6192F540" w:rsidR="00720A43" w:rsidRPr="00CF2133" w:rsidRDefault="00720A43">
      <w:pPr>
        <w:pStyle w:val="ListParagraph"/>
        <w:numPr>
          <w:ilvl w:val="0"/>
          <w:numId w:val="1"/>
        </w:numPr>
        <w:shd w:val="clear" w:color="auto" w:fill="FFFFFF"/>
        <w:spacing w:line="480" w:lineRule="auto"/>
        <w:jc w:val="both"/>
        <w:rPr>
          <w:rFonts w:ascii="Times New Roman" w:hAnsi="Times New Roman"/>
          <w:color w:val="37393C"/>
          <w:sz w:val="24"/>
          <w:szCs w:val="24"/>
        </w:rPr>
      </w:pPr>
      <w:r w:rsidRPr="00CF2133">
        <w:rPr>
          <w:rFonts w:ascii="Times New Roman" w:hAnsi="Times New Roman"/>
          <w:color w:val="37393C"/>
          <w:sz w:val="24"/>
          <w:szCs w:val="24"/>
          <w:shd w:val="clear" w:color="auto" w:fill="FFFFFF"/>
        </w:rPr>
        <w:t>Hermanns, H., Hollmann, M. W., Stevens, M. F., Lirk, P., Brandenburger, T., Piegeler, T., &amp; Werdehausen, R. (2019). Molecular mechanisms of action of systemic lidocaine in acute and chronic pain: a narrative review. </w:t>
      </w:r>
      <w:r w:rsidRPr="00CF2133">
        <w:rPr>
          <w:rFonts w:ascii="Times New Roman" w:hAnsi="Times New Roman"/>
          <w:i/>
          <w:iCs/>
          <w:color w:val="37393C"/>
          <w:sz w:val="24"/>
          <w:szCs w:val="24"/>
          <w:shd w:val="clear" w:color="auto" w:fill="FFFFFF"/>
        </w:rPr>
        <w:t>British Journal of Anaesthesia</w:t>
      </w:r>
      <w:r w:rsidRPr="00CF2133">
        <w:rPr>
          <w:rFonts w:ascii="Times New Roman" w:hAnsi="Times New Roman"/>
          <w:color w:val="37393C"/>
          <w:sz w:val="24"/>
          <w:szCs w:val="24"/>
          <w:shd w:val="clear" w:color="auto" w:fill="FFFFFF"/>
        </w:rPr>
        <w:t>, </w:t>
      </w:r>
      <w:r w:rsidRPr="00CF2133">
        <w:rPr>
          <w:rFonts w:ascii="Times New Roman" w:hAnsi="Times New Roman"/>
          <w:i/>
          <w:iCs/>
          <w:color w:val="37393C"/>
          <w:sz w:val="24"/>
          <w:szCs w:val="24"/>
          <w:shd w:val="clear" w:color="auto" w:fill="FFFFFF"/>
        </w:rPr>
        <w:t>123</w:t>
      </w:r>
      <w:r w:rsidRPr="00CF2133">
        <w:rPr>
          <w:rFonts w:ascii="Times New Roman" w:hAnsi="Times New Roman"/>
          <w:color w:val="37393C"/>
          <w:sz w:val="24"/>
          <w:szCs w:val="24"/>
          <w:shd w:val="clear" w:color="auto" w:fill="FFFFFF"/>
        </w:rPr>
        <w:t>(3), 335–349. https://doi.org/10.1016/j.bja.2019.06.014</w:t>
      </w:r>
    </w:p>
    <w:p w14:paraId="4F299308" w14:textId="31696703" w:rsidR="00695AAB" w:rsidRPr="00CF2133" w:rsidRDefault="00695AAB">
      <w:pPr>
        <w:pStyle w:val="NormalWeb"/>
        <w:numPr>
          <w:ilvl w:val="0"/>
          <w:numId w:val="1"/>
        </w:numPr>
        <w:spacing w:before="0" w:beforeAutospacing="0" w:after="0" w:afterAutospacing="0" w:line="480" w:lineRule="auto"/>
        <w:jc w:val="both"/>
        <w:textAlignment w:val="baseline"/>
        <w:rPr>
          <w:color w:val="000000"/>
          <w:lang w:val="es-ES"/>
        </w:rPr>
      </w:pPr>
      <w:r w:rsidRPr="00CF2133">
        <w:rPr>
          <w:color w:val="37393C"/>
          <w:shd w:val="clear" w:color="auto" w:fill="FFFFFF"/>
        </w:rPr>
        <w:t xml:space="preserve">Page MJ, McKenzie JE, Bossuyt PM, Boutron I, Hoffmann TC, Mulrow CD, et al. Declaración PRISMA 2020: una guía actualizada para la publicación de revisiones </w:t>
      </w:r>
      <w:r w:rsidRPr="00CF2133">
        <w:rPr>
          <w:color w:val="37393C"/>
          <w:shd w:val="clear" w:color="auto" w:fill="FFFFFF"/>
        </w:rPr>
        <w:lastRenderedPageBreak/>
        <w:t xml:space="preserve">sistemáticas. Rev Esp Cardiol [Internet]. 2021;74(9):790–9. Disponible en: </w:t>
      </w:r>
      <w:r w:rsidR="000C7F88" w:rsidRPr="00CF2133">
        <w:rPr>
          <w:color w:val="37393C"/>
          <w:shd w:val="clear" w:color="auto" w:fill="FFFFFF"/>
        </w:rPr>
        <w:fldChar w:fldCharType="begin"/>
      </w:r>
      <w:r w:rsidR="000C7F88" w:rsidRPr="00CF2133">
        <w:rPr>
          <w:color w:val="37393C"/>
          <w:shd w:val="clear" w:color="auto" w:fill="FFFFFF"/>
        </w:rPr>
        <w:instrText>HYPERLINK "http://dx.doi.org/10.1016/j.recesp.2021.06.016"</w:instrText>
      </w:r>
      <w:r w:rsidR="000C7F88" w:rsidRPr="00CF2133">
        <w:rPr>
          <w:color w:val="37393C"/>
          <w:shd w:val="clear" w:color="auto" w:fill="FFFFFF"/>
        </w:rPr>
      </w:r>
      <w:r w:rsidR="000C7F88" w:rsidRPr="00CF2133">
        <w:rPr>
          <w:color w:val="37393C"/>
          <w:shd w:val="clear" w:color="auto" w:fill="FFFFFF"/>
        </w:rPr>
        <w:fldChar w:fldCharType="separate"/>
      </w:r>
      <w:r w:rsidR="000C7F88" w:rsidRPr="00CF2133">
        <w:rPr>
          <w:rStyle w:val="Hyperlink"/>
          <w:shd w:val="clear" w:color="auto" w:fill="FFFFFF"/>
        </w:rPr>
        <w:t>http://dx.doi.org/10.1016/j.recesp.2021.06.016</w:t>
      </w:r>
      <w:r w:rsidR="000C7F88" w:rsidRPr="00CF2133">
        <w:rPr>
          <w:color w:val="37393C"/>
          <w:shd w:val="clear" w:color="auto" w:fill="FFFFFF"/>
        </w:rPr>
        <w:fldChar w:fldCharType="end"/>
      </w:r>
    </w:p>
    <w:p w14:paraId="28782930" w14:textId="6C7E253C" w:rsidR="001C7E55" w:rsidRPr="00CF2133" w:rsidRDefault="000C7F88">
      <w:pPr>
        <w:pStyle w:val="NormalWeb"/>
        <w:numPr>
          <w:ilvl w:val="0"/>
          <w:numId w:val="1"/>
        </w:numPr>
        <w:spacing w:before="0" w:beforeAutospacing="0" w:after="0" w:afterAutospacing="0" w:line="480" w:lineRule="auto"/>
        <w:jc w:val="both"/>
        <w:textAlignment w:val="baseline"/>
        <w:rPr>
          <w:color w:val="000000"/>
          <w:lang w:val="es-ES"/>
        </w:rPr>
      </w:pPr>
      <w:r w:rsidRPr="00CF2133">
        <w:rPr>
          <w:color w:val="37393C"/>
          <w:shd w:val="clear" w:color="auto" w:fill="FFFFFF"/>
        </w:rPr>
        <w:t>Scholz, J., Finnerup, N. B., Attal, N., Aziz, Q., Baron, R., Bennett, M. I., Benoliel, R., Cohen, M., Cruccu, G., Davis, K. D., Evers, S., First, M., Giamberardino, M. A., Hansson, P., Kaasa, S., Korwisi, B., Kosek, E., Lavand’homme, P., Nicholas, M., … Classification Committee of the Neuropathic Pain Special Interest Group (NeuPSIG). (2019). The IASP classification of chronic pain for ICD-11: chronic neuropathic pain. </w:t>
      </w:r>
      <w:r w:rsidRPr="00CF2133">
        <w:rPr>
          <w:i/>
          <w:iCs/>
          <w:color w:val="37393C"/>
          <w:shd w:val="clear" w:color="auto" w:fill="FFFFFF"/>
        </w:rPr>
        <w:t>Pain</w:t>
      </w:r>
      <w:r w:rsidRPr="00CF2133">
        <w:rPr>
          <w:color w:val="37393C"/>
          <w:shd w:val="clear" w:color="auto" w:fill="FFFFFF"/>
        </w:rPr>
        <w:t>, </w:t>
      </w:r>
      <w:r w:rsidRPr="00CF2133">
        <w:rPr>
          <w:i/>
          <w:iCs/>
          <w:color w:val="37393C"/>
          <w:shd w:val="clear" w:color="auto" w:fill="FFFFFF"/>
        </w:rPr>
        <w:t>160</w:t>
      </w:r>
      <w:r w:rsidRPr="00CF2133">
        <w:rPr>
          <w:color w:val="37393C"/>
          <w:shd w:val="clear" w:color="auto" w:fill="FFFFFF"/>
        </w:rPr>
        <w:t xml:space="preserve">(1), 53–59. </w:t>
      </w:r>
      <w:r w:rsidRPr="00CF2133">
        <w:rPr>
          <w:color w:val="37393C"/>
          <w:shd w:val="clear" w:color="auto" w:fill="FFFFFF"/>
        </w:rPr>
        <w:fldChar w:fldCharType="begin"/>
      </w:r>
      <w:r w:rsidRPr="00CF2133">
        <w:rPr>
          <w:color w:val="37393C"/>
          <w:shd w:val="clear" w:color="auto" w:fill="FFFFFF"/>
        </w:rPr>
        <w:instrText>HYPERLINK "https://doi.org/10.1097/j.pain.0000000000001365"</w:instrText>
      </w:r>
      <w:r w:rsidRPr="00CF2133">
        <w:rPr>
          <w:color w:val="37393C"/>
          <w:shd w:val="clear" w:color="auto" w:fill="FFFFFF"/>
        </w:rPr>
      </w:r>
      <w:r w:rsidRPr="00CF2133">
        <w:rPr>
          <w:color w:val="37393C"/>
          <w:shd w:val="clear" w:color="auto" w:fill="FFFFFF"/>
        </w:rPr>
        <w:fldChar w:fldCharType="separate"/>
      </w:r>
      <w:r w:rsidRPr="00CF2133">
        <w:rPr>
          <w:rStyle w:val="Hyperlink"/>
          <w:shd w:val="clear" w:color="auto" w:fill="FFFFFF"/>
        </w:rPr>
        <w:t>https://doi.org/10.1097/j.pain.0000000000001365</w:t>
      </w:r>
      <w:r w:rsidRPr="00CF2133">
        <w:rPr>
          <w:color w:val="37393C"/>
          <w:shd w:val="clear" w:color="auto" w:fill="FFFFFF"/>
        </w:rPr>
        <w:fldChar w:fldCharType="end"/>
      </w:r>
    </w:p>
    <w:p w14:paraId="2CCE4E64" w14:textId="64A88E0F" w:rsidR="000C7F88" w:rsidRPr="00CF2133" w:rsidRDefault="000C7F88">
      <w:pPr>
        <w:pStyle w:val="NormalWeb"/>
        <w:numPr>
          <w:ilvl w:val="0"/>
          <w:numId w:val="1"/>
        </w:numPr>
        <w:spacing w:before="0" w:beforeAutospacing="0" w:after="0" w:afterAutospacing="0" w:line="480" w:lineRule="auto"/>
        <w:jc w:val="both"/>
        <w:textAlignment w:val="baseline"/>
        <w:rPr>
          <w:color w:val="000000"/>
          <w:lang w:val="en-US"/>
        </w:rPr>
      </w:pPr>
      <w:r w:rsidRPr="00CF2133">
        <w:rPr>
          <w:color w:val="37393C"/>
          <w:shd w:val="clear" w:color="auto" w:fill="FFFFFF"/>
        </w:rPr>
        <w:t>Fallon, M. T. (2013). Neuropathic pain in cancer. </w:t>
      </w:r>
      <w:r w:rsidRPr="00CF2133">
        <w:rPr>
          <w:i/>
          <w:iCs/>
          <w:color w:val="37393C"/>
          <w:shd w:val="clear" w:color="auto" w:fill="FFFFFF"/>
        </w:rPr>
        <w:t>British Journal of Anaesthesia</w:t>
      </w:r>
      <w:r w:rsidRPr="00CF2133">
        <w:rPr>
          <w:color w:val="37393C"/>
          <w:shd w:val="clear" w:color="auto" w:fill="FFFFFF"/>
        </w:rPr>
        <w:t>, </w:t>
      </w:r>
      <w:r w:rsidRPr="00CF2133">
        <w:rPr>
          <w:i/>
          <w:iCs/>
          <w:color w:val="37393C"/>
          <w:shd w:val="clear" w:color="auto" w:fill="FFFFFF"/>
        </w:rPr>
        <w:t>111</w:t>
      </w:r>
      <w:r w:rsidRPr="00CF2133">
        <w:rPr>
          <w:color w:val="37393C"/>
          <w:shd w:val="clear" w:color="auto" w:fill="FFFFFF"/>
        </w:rPr>
        <w:t xml:space="preserve">(1), 105–111. </w:t>
      </w:r>
      <w:r w:rsidRPr="00CF2133">
        <w:rPr>
          <w:color w:val="37393C"/>
          <w:shd w:val="clear" w:color="auto" w:fill="FFFFFF"/>
        </w:rPr>
        <w:fldChar w:fldCharType="begin"/>
      </w:r>
      <w:r w:rsidRPr="00CF2133">
        <w:rPr>
          <w:color w:val="37393C"/>
          <w:shd w:val="clear" w:color="auto" w:fill="FFFFFF"/>
        </w:rPr>
        <w:instrText>HYPERLINK "https://doi.org/10.1093/bja/aet208"</w:instrText>
      </w:r>
      <w:r w:rsidRPr="00CF2133">
        <w:rPr>
          <w:color w:val="37393C"/>
          <w:shd w:val="clear" w:color="auto" w:fill="FFFFFF"/>
        </w:rPr>
      </w:r>
      <w:r w:rsidRPr="00CF2133">
        <w:rPr>
          <w:color w:val="37393C"/>
          <w:shd w:val="clear" w:color="auto" w:fill="FFFFFF"/>
        </w:rPr>
        <w:fldChar w:fldCharType="separate"/>
      </w:r>
      <w:r w:rsidRPr="00CF2133">
        <w:rPr>
          <w:rStyle w:val="Hyperlink"/>
          <w:shd w:val="clear" w:color="auto" w:fill="FFFFFF"/>
        </w:rPr>
        <w:t>https://doi.org/10.1093/bja/aet208</w:t>
      </w:r>
      <w:r w:rsidRPr="00CF2133">
        <w:rPr>
          <w:color w:val="37393C"/>
          <w:shd w:val="clear" w:color="auto" w:fill="FFFFFF"/>
        </w:rPr>
        <w:fldChar w:fldCharType="end"/>
      </w:r>
    </w:p>
    <w:p w14:paraId="6339ADC4" w14:textId="36136E55" w:rsidR="000C7F88" w:rsidRPr="00CF2133" w:rsidRDefault="000C7F88">
      <w:pPr>
        <w:pStyle w:val="NormalWeb"/>
        <w:numPr>
          <w:ilvl w:val="0"/>
          <w:numId w:val="1"/>
        </w:numPr>
        <w:spacing w:before="0" w:beforeAutospacing="0" w:after="0" w:afterAutospacing="0" w:line="480" w:lineRule="auto"/>
        <w:jc w:val="both"/>
        <w:textAlignment w:val="baseline"/>
        <w:rPr>
          <w:color w:val="000000"/>
          <w:lang w:val="en-US"/>
        </w:rPr>
      </w:pPr>
      <w:r w:rsidRPr="00CF2133">
        <w:rPr>
          <w:color w:val="37393C"/>
          <w:shd w:val="clear" w:color="auto" w:fill="FFFFFF"/>
        </w:rPr>
        <w:t>Yalcin, S., &amp; Esin, E. (2014). Neuropathic cancer pain: What we are dealing with? How to manage it? </w:t>
      </w:r>
      <w:r w:rsidRPr="00CF2133">
        <w:rPr>
          <w:i/>
          <w:iCs/>
          <w:color w:val="37393C"/>
          <w:shd w:val="clear" w:color="auto" w:fill="FFFFFF"/>
        </w:rPr>
        <w:t>OncoTargets and Therapy</w:t>
      </w:r>
      <w:r w:rsidRPr="00CF2133">
        <w:rPr>
          <w:color w:val="37393C"/>
          <w:shd w:val="clear" w:color="auto" w:fill="FFFFFF"/>
        </w:rPr>
        <w:t xml:space="preserve">, 599. </w:t>
      </w:r>
      <w:r w:rsidRPr="00CF2133">
        <w:rPr>
          <w:color w:val="37393C"/>
          <w:shd w:val="clear" w:color="auto" w:fill="FFFFFF"/>
        </w:rPr>
        <w:fldChar w:fldCharType="begin"/>
      </w:r>
      <w:r w:rsidRPr="00CF2133">
        <w:rPr>
          <w:color w:val="37393C"/>
          <w:shd w:val="clear" w:color="auto" w:fill="FFFFFF"/>
        </w:rPr>
        <w:instrText>HYPERLINK "https://doi.org/10.2147/ott.s60995"</w:instrText>
      </w:r>
      <w:r w:rsidRPr="00CF2133">
        <w:rPr>
          <w:color w:val="37393C"/>
          <w:shd w:val="clear" w:color="auto" w:fill="FFFFFF"/>
        </w:rPr>
      </w:r>
      <w:r w:rsidRPr="00CF2133">
        <w:rPr>
          <w:color w:val="37393C"/>
          <w:shd w:val="clear" w:color="auto" w:fill="FFFFFF"/>
        </w:rPr>
        <w:fldChar w:fldCharType="separate"/>
      </w:r>
      <w:r w:rsidRPr="00CF2133">
        <w:rPr>
          <w:rStyle w:val="Hyperlink"/>
          <w:shd w:val="clear" w:color="auto" w:fill="FFFFFF"/>
        </w:rPr>
        <w:t>https://doi.org/10.2147/ott.s60995</w:t>
      </w:r>
      <w:r w:rsidRPr="00CF2133">
        <w:rPr>
          <w:color w:val="37393C"/>
          <w:shd w:val="clear" w:color="auto" w:fill="FFFFFF"/>
        </w:rPr>
        <w:fldChar w:fldCharType="end"/>
      </w:r>
    </w:p>
    <w:p w14:paraId="5C8769DC" w14:textId="0A2DD387" w:rsidR="000C7F88" w:rsidRPr="00CF2133" w:rsidRDefault="000C7F88">
      <w:pPr>
        <w:pStyle w:val="NormalWeb"/>
        <w:numPr>
          <w:ilvl w:val="0"/>
          <w:numId w:val="1"/>
        </w:numPr>
        <w:spacing w:before="0" w:beforeAutospacing="0" w:after="0" w:afterAutospacing="0" w:line="480" w:lineRule="auto"/>
        <w:jc w:val="both"/>
        <w:textAlignment w:val="baseline"/>
        <w:rPr>
          <w:color w:val="000000"/>
          <w:lang w:val="en-US"/>
        </w:rPr>
      </w:pPr>
      <w:r w:rsidRPr="00CF2133">
        <w:rPr>
          <w:color w:val="37393C"/>
          <w:shd w:val="clear" w:color="auto" w:fill="FFFFFF"/>
        </w:rPr>
        <w:t>Edwards, H., Mulvey, M., &amp; Bennett, M. (2019). Cancer-related neuropathic pain. </w:t>
      </w:r>
      <w:r w:rsidRPr="00CF2133">
        <w:rPr>
          <w:i/>
          <w:iCs/>
          <w:color w:val="37393C"/>
          <w:shd w:val="clear" w:color="auto" w:fill="FFFFFF"/>
        </w:rPr>
        <w:t>Cancers</w:t>
      </w:r>
      <w:r w:rsidRPr="00CF2133">
        <w:rPr>
          <w:color w:val="37393C"/>
          <w:shd w:val="clear" w:color="auto" w:fill="FFFFFF"/>
        </w:rPr>
        <w:t>, </w:t>
      </w:r>
      <w:r w:rsidRPr="00CF2133">
        <w:rPr>
          <w:i/>
          <w:iCs/>
          <w:color w:val="37393C"/>
          <w:shd w:val="clear" w:color="auto" w:fill="FFFFFF"/>
        </w:rPr>
        <w:t>11</w:t>
      </w:r>
      <w:r w:rsidRPr="00CF2133">
        <w:rPr>
          <w:color w:val="37393C"/>
          <w:shd w:val="clear" w:color="auto" w:fill="FFFFFF"/>
        </w:rPr>
        <w:t xml:space="preserve">(3), 373. </w:t>
      </w:r>
      <w:r w:rsidR="00F83D19" w:rsidRPr="00CF2133">
        <w:rPr>
          <w:color w:val="37393C"/>
          <w:shd w:val="clear" w:color="auto" w:fill="FFFFFF"/>
        </w:rPr>
        <w:fldChar w:fldCharType="begin"/>
      </w:r>
      <w:r w:rsidR="00F83D19" w:rsidRPr="00CF2133">
        <w:rPr>
          <w:color w:val="37393C"/>
          <w:shd w:val="clear" w:color="auto" w:fill="FFFFFF"/>
        </w:rPr>
        <w:instrText>HYPERLINK "https://doi.org/10.3390/cancers11030373"</w:instrText>
      </w:r>
      <w:r w:rsidR="00F83D19" w:rsidRPr="00CF2133">
        <w:rPr>
          <w:color w:val="37393C"/>
          <w:shd w:val="clear" w:color="auto" w:fill="FFFFFF"/>
        </w:rPr>
      </w:r>
      <w:r w:rsidR="00F83D19" w:rsidRPr="00CF2133">
        <w:rPr>
          <w:color w:val="37393C"/>
          <w:shd w:val="clear" w:color="auto" w:fill="FFFFFF"/>
        </w:rPr>
        <w:fldChar w:fldCharType="separate"/>
      </w:r>
      <w:r w:rsidR="00F83D19" w:rsidRPr="00CF2133">
        <w:rPr>
          <w:rStyle w:val="Hyperlink"/>
          <w:shd w:val="clear" w:color="auto" w:fill="FFFFFF"/>
        </w:rPr>
        <w:t>https://doi.org/10.3390/cancers11030373</w:t>
      </w:r>
      <w:r w:rsidR="00F83D19" w:rsidRPr="00CF2133">
        <w:rPr>
          <w:color w:val="37393C"/>
          <w:shd w:val="clear" w:color="auto" w:fill="FFFFFF"/>
        </w:rPr>
        <w:fldChar w:fldCharType="end"/>
      </w:r>
    </w:p>
    <w:p w14:paraId="3FED81DC" w14:textId="36049DB7" w:rsidR="00F83D19" w:rsidRPr="00CF2133" w:rsidRDefault="00F83D19">
      <w:pPr>
        <w:pStyle w:val="NormalWeb"/>
        <w:numPr>
          <w:ilvl w:val="0"/>
          <w:numId w:val="1"/>
        </w:numPr>
        <w:spacing w:before="0" w:beforeAutospacing="0" w:after="0" w:afterAutospacing="0" w:line="480" w:lineRule="auto"/>
        <w:jc w:val="both"/>
        <w:textAlignment w:val="baseline"/>
        <w:rPr>
          <w:color w:val="000000"/>
          <w:lang w:val="en-US"/>
        </w:rPr>
      </w:pPr>
      <w:r w:rsidRPr="00CF2133">
        <w:rPr>
          <w:color w:val="37393C"/>
          <w:shd w:val="clear" w:color="auto" w:fill="FFFFFF"/>
        </w:rPr>
        <w:t>Buchanan, D. D., &amp; J MacIvor, F. (2010). A role for intravenous lidocaine in severe cancer-related neuropathic pain at the end-of-life. </w:t>
      </w:r>
      <w:r w:rsidRPr="00CF2133">
        <w:rPr>
          <w:i/>
          <w:iCs/>
          <w:color w:val="37393C"/>
          <w:shd w:val="clear" w:color="auto" w:fill="FFFFFF"/>
        </w:rPr>
        <w:t>Supportive Care in Cancer: Official Journal of the Multinational Association of Supportive Care in Cancer</w:t>
      </w:r>
      <w:r w:rsidRPr="00CF2133">
        <w:rPr>
          <w:color w:val="37393C"/>
          <w:shd w:val="clear" w:color="auto" w:fill="FFFFFF"/>
        </w:rPr>
        <w:t>, </w:t>
      </w:r>
      <w:r w:rsidRPr="00CF2133">
        <w:rPr>
          <w:i/>
          <w:iCs/>
          <w:color w:val="37393C"/>
          <w:shd w:val="clear" w:color="auto" w:fill="FFFFFF"/>
        </w:rPr>
        <w:t>18</w:t>
      </w:r>
      <w:r w:rsidRPr="00CF2133">
        <w:rPr>
          <w:color w:val="37393C"/>
          <w:shd w:val="clear" w:color="auto" w:fill="FFFFFF"/>
        </w:rPr>
        <w:t xml:space="preserve">(7), 899–901. </w:t>
      </w:r>
      <w:r w:rsidR="000852B7" w:rsidRPr="00CF2133">
        <w:rPr>
          <w:color w:val="37393C"/>
          <w:shd w:val="clear" w:color="auto" w:fill="FFFFFF"/>
        </w:rPr>
        <w:fldChar w:fldCharType="begin"/>
      </w:r>
      <w:r w:rsidR="000852B7" w:rsidRPr="00CF2133">
        <w:rPr>
          <w:color w:val="37393C"/>
          <w:shd w:val="clear" w:color="auto" w:fill="FFFFFF"/>
        </w:rPr>
        <w:instrText>HYPERLINK "https://doi.org/10.1007/s00520-010-0864"</w:instrText>
      </w:r>
      <w:r w:rsidR="000852B7" w:rsidRPr="00CF2133">
        <w:rPr>
          <w:color w:val="37393C"/>
          <w:shd w:val="clear" w:color="auto" w:fill="FFFFFF"/>
        </w:rPr>
      </w:r>
      <w:r w:rsidR="000852B7" w:rsidRPr="00CF2133">
        <w:rPr>
          <w:color w:val="37393C"/>
          <w:shd w:val="clear" w:color="auto" w:fill="FFFFFF"/>
        </w:rPr>
        <w:fldChar w:fldCharType="separate"/>
      </w:r>
      <w:r w:rsidR="000852B7" w:rsidRPr="00CF2133">
        <w:rPr>
          <w:rStyle w:val="Hyperlink"/>
          <w:shd w:val="clear" w:color="auto" w:fill="FFFFFF"/>
        </w:rPr>
        <w:t>https://doi.org/10.1007/s00520-010-0864</w:t>
      </w:r>
      <w:r w:rsidR="000852B7" w:rsidRPr="00CF2133">
        <w:rPr>
          <w:color w:val="37393C"/>
          <w:shd w:val="clear" w:color="auto" w:fill="FFFFFF"/>
        </w:rPr>
        <w:fldChar w:fldCharType="end"/>
      </w:r>
    </w:p>
    <w:p w14:paraId="291E4A0D" w14:textId="754D52FA" w:rsidR="001C7E55" w:rsidRPr="00CF2133" w:rsidRDefault="000852B7">
      <w:pPr>
        <w:pStyle w:val="NormalWeb"/>
        <w:numPr>
          <w:ilvl w:val="0"/>
          <w:numId w:val="1"/>
        </w:numPr>
        <w:spacing w:before="0" w:beforeAutospacing="0" w:after="0" w:afterAutospacing="0" w:line="480" w:lineRule="auto"/>
        <w:jc w:val="both"/>
        <w:textAlignment w:val="baseline"/>
        <w:rPr>
          <w:color w:val="000000"/>
          <w:lang w:val="en-US"/>
        </w:rPr>
      </w:pPr>
      <w:r w:rsidRPr="00CF2133">
        <w:rPr>
          <w:color w:val="37393C"/>
          <w:shd w:val="clear" w:color="auto" w:fill="FFFFFF"/>
        </w:rPr>
        <w:t xml:space="preserve">Rayment C, Hjermstad MJ, Aass N, Kaasa S, Caraceni A, Strasser F, et al. Neuropathic cancer pain: prevalence, severity, analgesics and impact from the European Palliative Care Research Collaborative-Computerised Symptom Assessment study. Palliat Med [Internet]. 2013;27(8):714–21. Disponible en: </w:t>
      </w:r>
      <w:r w:rsidR="001C7E55" w:rsidRPr="00CF2133">
        <w:rPr>
          <w:color w:val="37393C"/>
          <w:shd w:val="clear" w:color="auto" w:fill="FFFFFF"/>
        </w:rPr>
        <w:fldChar w:fldCharType="begin"/>
      </w:r>
      <w:r w:rsidR="001C7E55" w:rsidRPr="00CF2133">
        <w:rPr>
          <w:color w:val="37393C"/>
          <w:shd w:val="clear" w:color="auto" w:fill="FFFFFF"/>
        </w:rPr>
        <w:instrText>HYPERLINK "http://dx.doi.org/10.1177/0269216312464408"</w:instrText>
      </w:r>
      <w:r w:rsidR="001C7E55" w:rsidRPr="00CF2133">
        <w:rPr>
          <w:color w:val="37393C"/>
          <w:shd w:val="clear" w:color="auto" w:fill="FFFFFF"/>
        </w:rPr>
      </w:r>
      <w:r w:rsidR="001C7E55" w:rsidRPr="00CF2133">
        <w:rPr>
          <w:color w:val="37393C"/>
          <w:shd w:val="clear" w:color="auto" w:fill="FFFFFF"/>
        </w:rPr>
        <w:fldChar w:fldCharType="separate"/>
      </w:r>
      <w:r w:rsidR="001C7E55" w:rsidRPr="00CF2133">
        <w:rPr>
          <w:rStyle w:val="Hyperlink"/>
          <w:shd w:val="clear" w:color="auto" w:fill="FFFFFF"/>
        </w:rPr>
        <w:t>http://dx.doi.org/10.1177/0269216312464408</w:t>
      </w:r>
      <w:r w:rsidR="001C7E55" w:rsidRPr="00CF2133">
        <w:rPr>
          <w:color w:val="37393C"/>
          <w:shd w:val="clear" w:color="auto" w:fill="FFFFFF"/>
        </w:rPr>
        <w:fldChar w:fldCharType="end"/>
      </w:r>
    </w:p>
    <w:p w14:paraId="6AF8C66C" w14:textId="24D6B819" w:rsidR="0000309B" w:rsidRPr="00DE2BD8" w:rsidRDefault="001C7E55">
      <w:pPr>
        <w:pStyle w:val="NormalWeb"/>
        <w:numPr>
          <w:ilvl w:val="0"/>
          <w:numId w:val="1"/>
        </w:numPr>
        <w:spacing w:before="0" w:beforeAutospacing="0" w:after="0" w:afterAutospacing="0" w:line="480" w:lineRule="auto"/>
        <w:jc w:val="both"/>
        <w:textAlignment w:val="baseline"/>
        <w:rPr>
          <w:color w:val="000000"/>
          <w:lang w:val="es-ES"/>
        </w:rPr>
      </w:pPr>
      <w:r w:rsidRPr="00CF2133">
        <w:rPr>
          <w:color w:val="37393C"/>
          <w:shd w:val="clear" w:color="auto" w:fill="FFFFFF"/>
        </w:rPr>
        <w:lastRenderedPageBreak/>
        <w:t xml:space="preserve">González-Obregón MP, Bedoya-López MA, Ramírez AC, Vallejo-Agudelo E. Lidocaine infusion, basics and clinical issues. Colomb J Anesthesiol [Internet]. 2021; Disponible en: </w:t>
      </w:r>
      <w:r w:rsidRPr="00CF2133">
        <w:rPr>
          <w:color w:val="37393C"/>
          <w:shd w:val="clear" w:color="auto" w:fill="FFFFFF"/>
        </w:rPr>
        <w:fldChar w:fldCharType="begin"/>
      </w:r>
      <w:r w:rsidRPr="00CF2133">
        <w:rPr>
          <w:color w:val="37393C"/>
          <w:shd w:val="clear" w:color="auto" w:fill="FFFFFF"/>
        </w:rPr>
        <w:instrText>HYPERLINK "http://dx.doi.org/10.5554/22562087.e966"</w:instrText>
      </w:r>
      <w:r w:rsidRPr="00CF2133">
        <w:rPr>
          <w:color w:val="37393C"/>
          <w:shd w:val="clear" w:color="auto" w:fill="FFFFFF"/>
        </w:rPr>
      </w:r>
      <w:r w:rsidRPr="00CF2133">
        <w:rPr>
          <w:color w:val="37393C"/>
          <w:shd w:val="clear" w:color="auto" w:fill="FFFFFF"/>
        </w:rPr>
        <w:fldChar w:fldCharType="separate"/>
      </w:r>
      <w:r w:rsidRPr="00CF2133">
        <w:rPr>
          <w:rStyle w:val="Hyperlink"/>
          <w:shd w:val="clear" w:color="auto" w:fill="FFFFFF"/>
        </w:rPr>
        <w:t>http://dx.doi.org/10.5554/22562087.e966</w:t>
      </w:r>
      <w:r w:rsidRPr="00CF2133">
        <w:rPr>
          <w:color w:val="37393C"/>
          <w:shd w:val="clear" w:color="auto" w:fill="FFFFFF"/>
        </w:rPr>
        <w:fldChar w:fldCharType="end"/>
      </w:r>
    </w:p>
    <w:p w14:paraId="339B1EE2" w14:textId="77777777" w:rsidR="00CD0B9B" w:rsidRPr="00CF2133" w:rsidRDefault="001C7E55">
      <w:pPr>
        <w:pStyle w:val="NormalWeb"/>
        <w:numPr>
          <w:ilvl w:val="0"/>
          <w:numId w:val="1"/>
        </w:numPr>
        <w:spacing w:before="0" w:beforeAutospacing="0" w:after="0" w:afterAutospacing="0" w:line="480" w:lineRule="auto"/>
        <w:jc w:val="both"/>
        <w:textAlignment w:val="baseline"/>
        <w:rPr>
          <w:color w:val="000000"/>
          <w:lang w:val="es-ES"/>
        </w:rPr>
      </w:pPr>
      <w:r w:rsidRPr="00CF2133">
        <w:rPr>
          <w:color w:val="37393C"/>
          <w:shd w:val="clear" w:color="auto" w:fill="FFFFFF"/>
        </w:rPr>
        <w:t xml:space="preserve">Yang X, Wei X, Mu Y, Li Q, Liu J. A review of the mechanism of the central analgesic effect of lidocaine. Medicine (Baltimore) [Internet]. 2020;99(17):e19898. Disponible en: </w:t>
      </w:r>
      <w:r w:rsidR="0019422B" w:rsidRPr="00CF2133">
        <w:rPr>
          <w:color w:val="37393C"/>
          <w:shd w:val="clear" w:color="auto" w:fill="FFFFFF"/>
        </w:rPr>
        <w:fldChar w:fldCharType="begin"/>
      </w:r>
      <w:r w:rsidR="0019422B" w:rsidRPr="00CF2133">
        <w:rPr>
          <w:color w:val="37393C"/>
          <w:shd w:val="clear" w:color="auto" w:fill="FFFFFF"/>
        </w:rPr>
        <w:instrText>HYPERLINK "http://dx.doi.org/10.1097/md.0000000000019898"</w:instrText>
      </w:r>
      <w:r w:rsidR="0019422B" w:rsidRPr="00CF2133">
        <w:rPr>
          <w:color w:val="37393C"/>
          <w:shd w:val="clear" w:color="auto" w:fill="FFFFFF"/>
        </w:rPr>
      </w:r>
      <w:r w:rsidR="0019422B" w:rsidRPr="00CF2133">
        <w:rPr>
          <w:color w:val="37393C"/>
          <w:shd w:val="clear" w:color="auto" w:fill="FFFFFF"/>
        </w:rPr>
        <w:fldChar w:fldCharType="separate"/>
      </w:r>
      <w:r w:rsidR="0019422B" w:rsidRPr="00CF2133">
        <w:rPr>
          <w:rStyle w:val="Hyperlink"/>
          <w:shd w:val="clear" w:color="auto" w:fill="FFFFFF"/>
        </w:rPr>
        <w:t>http://dx.doi.org/10.1097/md.0000000000019898</w:t>
      </w:r>
      <w:r w:rsidR="0019422B" w:rsidRPr="00CF2133">
        <w:rPr>
          <w:color w:val="37393C"/>
          <w:shd w:val="clear" w:color="auto" w:fill="FFFFFF"/>
        </w:rPr>
        <w:fldChar w:fldCharType="end"/>
      </w:r>
    </w:p>
    <w:p w14:paraId="5CC85098" w14:textId="4675502E" w:rsidR="00CD0B9B" w:rsidRPr="00870270" w:rsidRDefault="00CD0B9B" w:rsidP="00E860B4">
      <w:pPr>
        <w:pStyle w:val="NormalWeb"/>
        <w:numPr>
          <w:ilvl w:val="0"/>
          <w:numId w:val="1"/>
        </w:numPr>
        <w:spacing w:before="0" w:beforeAutospacing="0" w:after="0" w:afterAutospacing="0" w:line="480" w:lineRule="auto"/>
        <w:jc w:val="both"/>
        <w:textAlignment w:val="baseline"/>
        <w:rPr>
          <w:color w:val="000000"/>
          <w:lang w:val="en-US"/>
        </w:rPr>
      </w:pPr>
      <w:proofErr w:type="spellStart"/>
      <w:r w:rsidRPr="00CF2133">
        <w:rPr>
          <w:rFonts w:eastAsiaTheme="minorHAnsi"/>
          <w:lang w:val="en-US"/>
          <w14:ligatures w14:val="standardContextual"/>
        </w:rPr>
        <w:t>Hermanns</w:t>
      </w:r>
      <w:proofErr w:type="spellEnd"/>
      <w:r w:rsidRPr="00CF2133">
        <w:rPr>
          <w:rFonts w:eastAsiaTheme="minorHAnsi"/>
          <w:lang w:val="en-US"/>
          <w14:ligatures w14:val="standardContextual"/>
        </w:rPr>
        <w:t xml:space="preserve"> H, Hollmann MW, Stevens MF, </w:t>
      </w:r>
      <w:proofErr w:type="spellStart"/>
      <w:r w:rsidRPr="00CF2133">
        <w:rPr>
          <w:rFonts w:eastAsiaTheme="minorHAnsi"/>
          <w:lang w:val="en-US"/>
          <w14:ligatures w14:val="standardContextual"/>
        </w:rPr>
        <w:t>Lirk</w:t>
      </w:r>
      <w:proofErr w:type="spellEnd"/>
      <w:r w:rsidRPr="00CF2133">
        <w:rPr>
          <w:rFonts w:eastAsiaTheme="minorHAnsi"/>
          <w:lang w:val="en-US"/>
          <w14:ligatures w14:val="standardContextual"/>
        </w:rPr>
        <w:t xml:space="preserve"> P, </w:t>
      </w:r>
      <w:proofErr w:type="spellStart"/>
      <w:r w:rsidRPr="00CF2133">
        <w:rPr>
          <w:rFonts w:eastAsiaTheme="minorHAnsi"/>
          <w:lang w:val="en-US"/>
          <w14:ligatures w14:val="standardContextual"/>
        </w:rPr>
        <w:t>Brandenburger</w:t>
      </w:r>
      <w:proofErr w:type="spellEnd"/>
      <w:r w:rsidRPr="00CF2133">
        <w:rPr>
          <w:rFonts w:eastAsiaTheme="minorHAnsi"/>
          <w:lang w:val="en-US"/>
          <w14:ligatures w14:val="standardContextual"/>
        </w:rPr>
        <w:t xml:space="preserve"> T, </w:t>
      </w:r>
      <w:proofErr w:type="spellStart"/>
      <w:r w:rsidRPr="00CF2133">
        <w:rPr>
          <w:rFonts w:eastAsiaTheme="minorHAnsi"/>
          <w:lang w:val="en-US"/>
          <w14:ligatures w14:val="standardContextual"/>
        </w:rPr>
        <w:t>Piegeler</w:t>
      </w:r>
      <w:proofErr w:type="spellEnd"/>
      <w:r w:rsidRPr="00CF2133">
        <w:rPr>
          <w:rFonts w:eastAsiaTheme="minorHAnsi"/>
          <w:lang w:val="en-US"/>
          <w14:ligatures w14:val="standardContextual"/>
        </w:rPr>
        <w:t xml:space="preserve"> T, et al. Molecular mechanisms of action of </w:t>
      </w:r>
      <w:proofErr w:type="spellStart"/>
      <w:r w:rsidRPr="00CF2133">
        <w:rPr>
          <w:rFonts w:eastAsiaTheme="minorHAnsi"/>
          <w:lang w:val="en-US"/>
          <w14:ligatures w14:val="standardContextual"/>
        </w:rPr>
        <w:t>systemic</w:t>
      </w:r>
      <w:r w:rsidRPr="00E860B4">
        <w:rPr>
          <w:rFonts w:eastAsiaTheme="minorHAnsi"/>
          <w:lang w:val="en-US"/>
          <w14:ligatures w14:val="standardContextual"/>
        </w:rPr>
        <w:t>lidocaine</w:t>
      </w:r>
      <w:proofErr w:type="spellEnd"/>
      <w:r w:rsidRPr="00E860B4">
        <w:rPr>
          <w:rFonts w:eastAsiaTheme="minorHAnsi"/>
          <w:lang w:val="en-US"/>
          <w14:ligatures w14:val="standardContextual"/>
        </w:rPr>
        <w:t xml:space="preserve"> in acute and chronic pain: a narrative review. Br J </w:t>
      </w:r>
      <w:proofErr w:type="spellStart"/>
      <w:r w:rsidRPr="00E860B4">
        <w:rPr>
          <w:rFonts w:eastAsiaTheme="minorHAnsi"/>
          <w:lang w:val="en-US"/>
          <w14:ligatures w14:val="standardContextual"/>
        </w:rPr>
        <w:t>Anaesth</w:t>
      </w:r>
      <w:proofErr w:type="spellEnd"/>
      <w:r w:rsidRPr="00E860B4">
        <w:rPr>
          <w:rFonts w:eastAsiaTheme="minorHAnsi"/>
          <w:lang w:val="en-US"/>
          <w14:ligatures w14:val="standardContextual"/>
        </w:rPr>
        <w:t>. 2019 Sep;123(3):335–49. https://doi.org/10.1016/j.bja.2019.06.014 PMID:31303268</w:t>
      </w:r>
    </w:p>
    <w:p w14:paraId="29B1F4C4" w14:textId="2AB84210" w:rsidR="0000309B" w:rsidRPr="00CF2133" w:rsidRDefault="006674DB">
      <w:pPr>
        <w:pStyle w:val="NormalWeb"/>
        <w:numPr>
          <w:ilvl w:val="0"/>
          <w:numId w:val="1"/>
        </w:numPr>
        <w:spacing w:before="0" w:beforeAutospacing="0" w:after="0" w:afterAutospacing="0" w:line="480" w:lineRule="auto"/>
        <w:jc w:val="both"/>
        <w:textAlignment w:val="baseline"/>
        <w:rPr>
          <w:color w:val="000000"/>
          <w:lang w:val="es-ES"/>
        </w:rPr>
      </w:pPr>
      <w:r w:rsidRPr="00CF2133">
        <w:rPr>
          <w:color w:val="37393C"/>
          <w:shd w:val="clear" w:color="auto" w:fill="FFFFFF"/>
        </w:rPr>
        <w:t xml:space="preserve">Scholz A. Mechanisms of (local) anaesthetics on voltage-gated sodium and other ion channels. Br J Anaesth [Internet]. 2002;89(1):52–61. Disponible en: </w:t>
      </w:r>
      <w:r w:rsidRPr="00CF2133">
        <w:rPr>
          <w:color w:val="37393C"/>
          <w:shd w:val="clear" w:color="auto" w:fill="FFFFFF"/>
        </w:rPr>
        <w:fldChar w:fldCharType="begin"/>
      </w:r>
      <w:r w:rsidRPr="00CF2133">
        <w:rPr>
          <w:color w:val="37393C"/>
          <w:shd w:val="clear" w:color="auto" w:fill="FFFFFF"/>
        </w:rPr>
        <w:instrText>HYPERLINK "http://dx.doi.org/10.1093/bja/aef163"</w:instrText>
      </w:r>
      <w:r w:rsidRPr="00CF2133">
        <w:rPr>
          <w:color w:val="37393C"/>
          <w:shd w:val="clear" w:color="auto" w:fill="FFFFFF"/>
        </w:rPr>
      </w:r>
      <w:r w:rsidRPr="00CF2133">
        <w:rPr>
          <w:color w:val="37393C"/>
          <w:shd w:val="clear" w:color="auto" w:fill="FFFFFF"/>
        </w:rPr>
        <w:fldChar w:fldCharType="separate"/>
      </w:r>
      <w:r w:rsidRPr="00CF2133">
        <w:rPr>
          <w:rStyle w:val="Hyperlink"/>
          <w:shd w:val="clear" w:color="auto" w:fill="FFFFFF"/>
        </w:rPr>
        <w:t>http://dx.doi.org/10.1093/bja/aef163</w:t>
      </w:r>
      <w:r w:rsidRPr="00CF2133">
        <w:rPr>
          <w:color w:val="37393C"/>
          <w:shd w:val="clear" w:color="auto" w:fill="FFFFFF"/>
        </w:rPr>
        <w:fldChar w:fldCharType="end"/>
      </w:r>
    </w:p>
    <w:p w14:paraId="06639D23" w14:textId="2D968BE7" w:rsidR="006674DB" w:rsidRPr="00CF2133" w:rsidRDefault="006674DB">
      <w:pPr>
        <w:pStyle w:val="NormalWeb"/>
        <w:numPr>
          <w:ilvl w:val="0"/>
          <w:numId w:val="1"/>
        </w:numPr>
        <w:spacing w:before="0" w:beforeAutospacing="0" w:after="0" w:afterAutospacing="0" w:line="480" w:lineRule="auto"/>
        <w:jc w:val="both"/>
        <w:textAlignment w:val="baseline"/>
        <w:rPr>
          <w:color w:val="000000"/>
          <w:lang w:val="es-ES"/>
        </w:rPr>
      </w:pPr>
      <w:r w:rsidRPr="00CF2133">
        <w:rPr>
          <w:color w:val="000000"/>
        </w:rPr>
        <w:t xml:space="preserve">Zegarra Piérola Jaime Wilfredo. Bases fisiopatológicas del dolor. Acta méd. peruana  [Internet]. 2007  Mayo [citado  2024  Ene  12] ;  24( 2 ): 35-38. Disponible en: </w:t>
      </w:r>
      <w:r w:rsidR="00E24A29" w:rsidRPr="00CF2133">
        <w:rPr>
          <w:color w:val="000000"/>
        </w:rPr>
        <w:fldChar w:fldCharType="begin"/>
      </w:r>
      <w:r w:rsidR="00E24A29" w:rsidRPr="00CF2133">
        <w:rPr>
          <w:color w:val="000000"/>
        </w:rPr>
        <w:instrText>HYPERLINK "http://www.scielo.org.pe/scielo.php?script=sci_arttext&amp;pid=S1728-59172007000200007&amp;lng=es"</w:instrText>
      </w:r>
      <w:r w:rsidR="00E24A29" w:rsidRPr="00CF2133">
        <w:rPr>
          <w:color w:val="000000"/>
        </w:rPr>
      </w:r>
      <w:r w:rsidR="00E24A29" w:rsidRPr="00CF2133">
        <w:rPr>
          <w:color w:val="000000"/>
        </w:rPr>
        <w:fldChar w:fldCharType="separate"/>
      </w:r>
      <w:r w:rsidR="00E24A29" w:rsidRPr="00CF2133">
        <w:rPr>
          <w:rStyle w:val="Hyperlink"/>
        </w:rPr>
        <w:t>http://www.scielo.org.pe/scielo.php?script=sci_arttext&amp;pid=S1728-59172007000200007&amp;lng=es</w:t>
      </w:r>
      <w:r w:rsidR="00E24A29" w:rsidRPr="00CF2133">
        <w:rPr>
          <w:color w:val="000000"/>
        </w:rPr>
        <w:fldChar w:fldCharType="end"/>
      </w:r>
      <w:r w:rsidRPr="00CF2133">
        <w:rPr>
          <w:color w:val="000000"/>
        </w:rPr>
        <w:t>.</w:t>
      </w:r>
    </w:p>
    <w:p w14:paraId="02008798" w14:textId="42EC8429" w:rsidR="00E24A29" w:rsidRPr="00CF2133" w:rsidRDefault="00E24A29">
      <w:pPr>
        <w:pStyle w:val="NormalWeb"/>
        <w:numPr>
          <w:ilvl w:val="0"/>
          <w:numId w:val="1"/>
        </w:numPr>
        <w:spacing w:before="0" w:beforeAutospacing="0" w:after="0" w:afterAutospacing="0" w:line="480" w:lineRule="auto"/>
        <w:jc w:val="both"/>
        <w:textAlignment w:val="baseline"/>
        <w:rPr>
          <w:color w:val="000000"/>
          <w:lang w:val="es-ES"/>
        </w:rPr>
      </w:pPr>
      <w:r w:rsidRPr="00CF2133">
        <w:rPr>
          <w:color w:val="37393C"/>
          <w:shd w:val="clear" w:color="auto" w:fill="FFFFFF"/>
        </w:rPr>
        <w:t xml:space="preserve">Hamaya C, Barr T, Strichartz GR. Multiple inhibitory mechanisms of lidocaine on bradykinin receptor activity in model sensory neurons. Reg Anesth Pain Med [Internet]. 2018;43(6):605–12. Disponible en: </w:t>
      </w:r>
      <w:r w:rsidR="00CD0B9B" w:rsidRPr="00CF2133">
        <w:rPr>
          <w:color w:val="37393C"/>
          <w:shd w:val="clear" w:color="auto" w:fill="FFFFFF"/>
        </w:rPr>
        <w:fldChar w:fldCharType="begin"/>
      </w:r>
      <w:r w:rsidR="00CD0B9B" w:rsidRPr="00CF2133">
        <w:rPr>
          <w:color w:val="37393C"/>
          <w:shd w:val="clear" w:color="auto" w:fill="FFFFFF"/>
        </w:rPr>
        <w:instrText>HYPERLINK "http://dx.doi.org/10.1097/aap.0000000000000758"</w:instrText>
      </w:r>
      <w:r w:rsidR="00CD0B9B" w:rsidRPr="00CF2133">
        <w:rPr>
          <w:color w:val="37393C"/>
          <w:shd w:val="clear" w:color="auto" w:fill="FFFFFF"/>
        </w:rPr>
      </w:r>
      <w:r w:rsidR="00CD0B9B" w:rsidRPr="00CF2133">
        <w:rPr>
          <w:color w:val="37393C"/>
          <w:shd w:val="clear" w:color="auto" w:fill="FFFFFF"/>
        </w:rPr>
        <w:fldChar w:fldCharType="separate"/>
      </w:r>
      <w:r w:rsidR="00CD0B9B" w:rsidRPr="00CF2133">
        <w:rPr>
          <w:rStyle w:val="Hyperlink"/>
          <w:shd w:val="clear" w:color="auto" w:fill="FFFFFF"/>
        </w:rPr>
        <w:t>http://dx.doi.org/10.1097/aap.0000000000000758</w:t>
      </w:r>
      <w:r w:rsidR="00CD0B9B" w:rsidRPr="00CF2133">
        <w:rPr>
          <w:color w:val="37393C"/>
          <w:shd w:val="clear" w:color="auto" w:fill="FFFFFF"/>
        </w:rPr>
        <w:fldChar w:fldCharType="end"/>
      </w:r>
    </w:p>
    <w:p w14:paraId="379F6124" w14:textId="2868E65F" w:rsidR="00CD0B9B" w:rsidRPr="00CF2133" w:rsidRDefault="00CD0B9B">
      <w:pPr>
        <w:pStyle w:val="NormalWeb"/>
        <w:numPr>
          <w:ilvl w:val="0"/>
          <w:numId w:val="1"/>
        </w:numPr>
        <w:spacing w:before="0" w:beforeAutospacing="0" w:after="0" w:afterAutospacing="0" w:line="480" w:lineRule="auto"/>
        <w:jc w:val="both"/>
        <w:textAlignment w:val="baseline"/>
        <w:rPr>
          <w:color w:val="000000"/>
          <w:lang w:val="es-ES"/>
        </w:rPr>
      </w:pPr>
      <w:r w:rsidRPr="00CF2133">
        <w:rPr>
          <w:color w:val="37393C"/>
          <w:shd w:val="clear" w:color="auto" w:fill="FFFFFF"/>
        </w:rPr>
        <w:t xml:space="preserve">Weinberg L. Pharmacokinetics and pharmacodynamics of lignocaine: A review. World J Anesthesiol [Internet]. 2015;4(2):17. Disponible en: </w:t>
      </w:r>
      <w:r w:rsidR="00C16E84" w:rsidRPr="00CF2133">
        <w:rPr>
          <w:color w:val="37393C"/>
          <w:shd w:val="clear" w:color="auto" w:fill="FFFFFF"/>
        </w:rPr>
        <w:fldChar w:fldCharType="begin"/>
      </w:r>
      <w:r w:rsidR="00C16E84" w:rsidRPr="00CF2133">
        <w:rPr>
          <w:color w:val="37393C"/>
          <w:shd w:val="clear" w:color="auto" w:fill="FFFFFF"/>
        </w:rPr>
        <w:instrText>HYPERLINK "http://dx.doi.org/10.5313/wja.v4.i2.17"</w:instrText>
      </w:r>
      <w:r w:rsidR="00C16E84" w:rsidRPr="00CF2133">
        <w:rPr>
          <w:color w:val="37393C"/>
          <w:shd w:val="clear" w:color="auto" w:fill="FFFFFF"/>
        </w:rPr>
      </w:r>
      <w:r w:rsidR="00C16E84" w:rsidRPr="00CF2133">
        <w:rPr>
          <w:color w:val="37393C"/>
          <w:shd w:val="clear" w:color="auto" w:fill="FFFFFF"/>
        </w:rPr>
        <w:fldChar w:fldCharType="separate"/>
      </w:r>
      <w:r w:rsidR="00C16E84" w:rsidRPr="00CF2133">
        <w:rPr>
          <w:rStyle w:val="Hyperlink"/>
          <w:shd w:val="clear" w:color="auto" w:fill="FFFFFF"/>
        </w:rPr>
        <w:t>http://dx.doi.org/10.5313/wja.v4.i2.17</w:t>
      </w:r>
      <w:r w:rsidR="00C16E84" w:rsidRPr="00CF2133">
        <w:rPr>
          <w:color w:val="37393C"/>
          <w:shd w:val="clear" w:color="auto" w:fill="FFFFFF"/>
        </w:rPr>
        <w:fldChar w:fldCharType="end"/>
      </w:r>
    </w:p>
    <w:p w14:paraId="5A26ECEC" w14:textId="77777777" w:rsidR="0068391B" w:rsidRPr="0068391B" w:rsidRDefault="00C16E84">
      <w:pPr>
        <w:pStyle w:val="NormalWeb"/>
        <w:numPr>
          <w:ilvl w:val="0"/>
          <w:numId w:val="1"/>
        </w:numPr>
        <w:spacing w:before="0" w:beforeAutospacing="0" w:after="0" w:afterAutospacing="0" w:line="480" w:lineRule="auto"/>
        <w:jc w:val="both"/>
        <w:textAlignment w:val="baseline"/>
        <w:rPr>
          <w:color w:val="000000"/>
          <w:lang w:val="es-ES"/>
        </w:rPr>
      </w:pPr>
      <w:r w:rsidRPr="00CF2133">
        <w:rPr>
          <w:color w:val="37393C"/>
          <w:shd w:val="clear" w:color="auto" w:fill="FFFFFF"/>
        </w:rPr>
        <w:lastRenderedPageBreak/>
        <w:t xml:space="preserve">Catterall W, Mackie K, Gilman  Weinberg L, Peake B, Tan C, Nikfarjam M. Pharmacokinetics and pharmacodynamics of lignocaine: A review. World J Anesthesiol [Internet]. 1996;4(2):17–29. Disponible en: </w:t>
      </w:r>
      <w:r w:rsidR="0068391B">
        <w:rPr>
          <w:color w:val="37393C"/>
          <w:shd w:val="clear" w:color="auto" w:fill="FFFFFF"/>
        </w:rPr>
        <w:fldChar w:fldCharType="begin"/>
      </w:r>
      <w:r w:rsidR="0068391B">
        <w:rPr>
          <w:color w:val="37393C"/>
          <w:shd w:val="clear" w:color="auto" w:fill="FFFFFF"/>
        </w:rPr>
        <w:instrText>HYPERLINK "</w:instrText>
      </w:r>
      <w:r w:rsidR="0068391B" w:rsidRPr="00CF2133">
        <w:rPr>
          <w:color w:val="37393C"/>
          <w:shd w:val="clear" w:color="auto" w:fill="FFFFFF"/>
        </w:rPr>
        <w:instrText>http://dx.doi.org/10.5313/wja.v4.i2.17</w:instrText>
      </w:r>
      <w:r w:rsidR="0068391B">
        <w:rPr>
          <w:color w:val="37393C"/>
          <w:shd w:val="clear" w:color="auto" w:fill="FFFFFF"/>
        </w:rPr>
        <w:instrText>"</w:instrText>
      </w:r>
      <w:r w:rsidR="0068391B">
        <w:rPr>
          <w:color w:val="37393C"/>
          <w:shd w:val="clear" w:color="auto" w:fill="FFFFFF"/>
        </w:rPr>
      </w:r>
      <w:r w:rsidR="0068391B">
        <w:rPr>
          <w:color w:val="37393C"/>
          <w:shd w:val="clear" w:color="auto" w:fill="FFFFFF"/>
        </w:rPr>
        <w:fldChar w:fldCharType="separate"/>
      </w:r>
      <w:r w:rsidR="0068391B" w:rsidRPr="00C90D92">
        <w:rPr>
          <w:rStyle w:val="Hyperlink"/>
          <w:shd w:val="clear" w:color="auto" w:fill="FFFFFF"/>
        </w:rPr>
        <w:t>http://dx.doi.org/10.5313/wja.v4.i2.17</w:t>
      </w:r>
      <w:r w:rsidR="0068391B">
        <w:rPr>
          <w:color w:val="37393C"/>
          <w:shd w:val="clear" w:color="auto" w:fill="FFFFFF"/>
        </w:rPr>
        <w:fldChar w:fldCharType="end"/>
      </w:r>
    </w:p>
    <w:p w14:paraId="6E87F7D9" w14:textId="77777777" w:rsidR="0036220B" w:rsidRPr="00CC53C0" w:rsidRDefault="0068391B" w:rsidP="0036220B">
      <w:pPr>
        <w:pStyle w:val="NormalWeb"/>
        <w:numPr>
          <w:ilvl w:val="0"/>
          <w:numId w:val="1"/>
        </w:numPr>
        <w:spacing w:before="0" w:beforeAutospacing="0" w:after="0" w:afterAutospacing="0" w:line="480" w:lineRule="auto"/>
        <w:jc w:val="both"/>
        <w:textAlignment w:val="baseline"/>
        <w:rPr>
          <w:color w:val="000000"/>
          <w:lang w:val="en-US"/>
        </w:rPr>
      </w:pPr>
      <w:r w:rsidRPr="0068391B">
        <w:rPr>
          <w:rFonts w:eastAsiaTheme="minorHAnsi"/>
          <w:lang w:val="en-US"/>
          <w14:ligatures w14:val="standardContextual"/>
        </w:rPr>
        <w:t xml:space="preserve">Sharma S, Rajagopal MR, </w:t>
      </w:r>
      <w:proofErr w:type="spellStart"/>
      <w:r w:rsidRPr="0068391B">
        <w:rPr>
          <w:rFonts w:eastAsiaTheme="minorHAnsi"/>
          <w:lang w:val="en-US"/>
          <w14:ligatures w14:val="standardContextual"/>
        </w:rPr>
        <w:t>Palat</w:t>
      </w:r>
      <w:proofErr w:type="spellEnd"/>
      <w:r w:rsidRPr="0068391B">
        <w:rPr>
          <w:rFonts w:eastAsiaTheme="minorHAnsi"/>
          <w:lang w:val="en-US"/>
          <w14:ligatures w14:val="standardContextual"/>
        </w:rPr>
        <w:t xml:space="preserve"> G, Singh C, Haji AG, Jain D. A phase II pilot study to evaluate use of intravenous lidocaine for opioid-refractory pain in cancer patients. J Pain Symptom Manage. 2009 Jan;37(1):85–93. </w:t>
      </w:r>
      <w:hyperlink r:id="rId7" w:history="1">
        <w:r w:rsidR="0036220B" w:rsidRPr="009A0FFA">
          <w:rPr>
            <w:rStyle w:val="Hyperlink"/>
            <w:rFonts w:eastAsiaTheme="minorHAnsi"/>
            <w:lang w:val="en-US"/>
            <w14:ligatures w14:val="standardContextual"/>
          </w:rPr>
          <w:t>https://doi.org/10.1016/j.jpainsymman. 2007.12.023 PMID:18599258</w:t>
        </w:r>
      </w:hyperlink>
      <w:r w:rsidR="0036220B">
        <w:rPr>
          <w:rFonts w:eastAsiaTheme="minorHAnsi"/>
          <w:lang w:val="en-US"/>
          <w14:ligatures w14:val="standardContextual"/>
        </w:rPr>
        <w:t xml:space="preserve">. </w:t>
      </w:r>
    </w:p>
    <w:p w14:paraId="318E46FE" w14:textId="28A83A5D" w:rsidR="0036220B" w:rsidRPr="0036220B" w:rsidRDefault="0036220B" w:rsidP="0036220B">
      <w:pPr>
        <w:pStyle w:val="NormalWeb"/>
        <w:numPr>
          <w:ilvl w:val="0"/>
          <w:numId w:val="1"/>
        </w:numPr>
        <w:spacing w:before="0" w:beforeAutospacing="0" w:after="0" w:afterAutospacing="0" w:line="480" w:lineRule="auto"/>
        <w:jc w:val="both"/>
        <w:textAlignment w:val="baseline"/>
        <w:rPr>
          <w:color w:val="000000"/>
          <w:lang w:val="en-US"/>
        </w:rPr>
      </w:pPr>
      <w:proofErr w:type="spellStart"/>
      <w:r w:rsidRPr="0036220B">
        <w:rPr>
          <w:rFonts w:eastAsiaTheme="minorHAnsi"/>
          <w:color w:val="000000"/>
          <w:lang w:val="en-US"/>
          <w14:ligatures w14:val="standardContextual"/>
        </w:rPr>
        <w:t>Ferrini</w:t>
      </w:r>
      <w:proofErr w:type="spellEnd"/>
      <w:r w:rsidRPr="0036220B">
        <w:rPr>
          <w:rFonts w:eastAsiaTheme="minorHAnsi"/>
          <w:color w:val="000000"/>
          <w:lang w:val="en-US"/>
          <w14:ligatures w14:val="standardContextual"/>
        </w:rPr>
        <w:t xml:space="preserve"> R. Parenteral lidocaine for severe intractable pain in six hospice patients continued at home. </w:t>
      </w:r>
      <w:r w:rsidRPr="0036220B">
        <w:rPr>
          <w:rFonts w:eastAsiaTheme="minorHAnsi"/>
          <w:color w:val="000000"/>
          <w:lang w:val="es-ES"/>
          <w14:ligatures w14:val="standardContextual"/>
        </w:rPr>
        <w:t xml:space="preserve">J </w:t>
      </w:r>
      <w:proofErr w:type="spellStart"/>
      <w:r w:rsidRPr="0036220B">
        <w:rPr>
          <w:rFonts w:eastAsiaTheme="minorHAnsi"/>
          <w:color w:val="000000"/>
          <w:lang w:val="es-ES"/>
          <w14:ligatures w14:val="standardContextual"/>
        </w:rPr>
        <w:t>Palliat</w:t>
      </w:r>
      <w:proofErr w:type="spellEnd"/>
      <w:r w:rsidRPr="0036220B">
        <w:rPr>
          <w:rFonts w:eastAsiaTheme="minorHAnsi"/>
          <w:color w:val="000000"/>
          <w:lang w:val="es-ES"/>
          <w14:ligatures w14:val="standardContextual"/>
        </w:rPr>
        <w:t xml:space="preserve"> </w:t>
      </w:r>
      <w:proofErr w:type="spellStart"/>
      <w:r w:rsidRPr="0036220B">
        <w:rPr>
          <w:rFonts w:eastAsiaTheme="minorHAnsi"/>
          <w:color w:val="000000"/>
          <w:lang w:val="es-ES"/>
          <w14:ligatures w14:val="standardContextual"/>
        </w:rPr>
        <w:t>Med</w:t>
      </w:r>
      <w:proofErr w:type="spellEnd"/>
      <w:r w:rsidRPr="0036220B">
        <w:rPr>
          <w:rFonts w:eastAsiaTheme="minorHAnsi"/>
          <w:color w:val="000000"/>
          <w:lang w:val="es-ES"/>
          <w14:ligatures w14:val="standardContextual"/>
        </w:rPr>
        <w:t>. 2000;3(2):193–200. doi:</w:t>
      </w:r>
      <w:r w:rsidRPr="0036220B">
        <w:rPr>
          <w:rFonts w:eastAsiaTheme="minorHAnsi"/>
          <w:color w:val="000081"/>
          <w:lang w:val="es-ES"/>
          <w14:ligatures w14:val="standardContextual"/>
        </w:rPr>
        <w:t>10.1089/10966210050085269</w:t>
      </w:r>
      <w:r w:rsidRPr="0036220B">
        <w:rPr>
          <w:rFonts w:eastAsiaTheme="minorHAnsi"/>
          <w:color w:val="000000"/>
          <w:lang w:val="es-ES"/>
          <w14:ligatures w14:val="standardContextual"/>
        </w:rPr>
        <w:t>.</w:t>
      </w:r>
    </w:p>
    <w:p w14:paraId="04079E13" w14:textId="41A12CAF" w:rsidR="0036220B" w:rsidRPr="00B3789E" w:rsidRDefault="0036220B" w:rsidP="0036220B">
      <w:pPr>
        <w:pStyle w:val="NormalWeb"/>
        <w:numPr>
          <w:ilvl w:val="0"/>
          <w:numId w:val="1"/>
        </w:numPr>
        <w:spacing w:before="0" w:beforeAutospacing="0" w:after="0" w:afterAutospacing="0" w:line="480" w:lineRule="auto"/>
        <w:jc w:val="both"/>
        <w:textAlignment w:val="baseline"/>
        <w:rPr>
          <w:color w:val="000000"/>
          <w:lang w:val="en-US"/>
        </w:rPr>
      </w:pPr>
      <w:r w:rsidRPr="0036220B">
        <w:rPr>
          <w:color w:val="212121"/>
          <w:shd w:val="clear" w:color="auto" w:fill="FFFFFF"/>
        </w:rPr>
        <w:t>Kiani CS, Hunt RW. Lidocaine Continuous Subcutaneous Infusion for Neuropathic Pain in Hospice Patients: Safety and Efficacy. J Pain Palliat Care Pharmacother. 2021 Mar;35(1):52-62. doi: 10.1080/15360288.2020.1852357. Epub 2021 Apr 1. PMID: 33793373.</w:t>
      </w:r>
    </w:p>
    <w:p w14:paraId="5DEAD20B" w14:textId="3D865753" w:rsidR="00B3789E" w:rsidRPr="00F87717" w:rsidRDefault="00B3789E" w:rsidP="0036220B">
      <w:pPr>
        <w:pStyle w:val="NormalWeb"/>
        <w:numPr>
          <w:ilvl w:val="0"/>
          <w:numId w:val="1"/>
        </w:numPr>
        <w:spacing w:before="0" w:beforeAutospacing="0" w:after="0" w:afterAutospacing="0" w:line="480" w:lineRule="auto"/>
        <w:jc w:val="both"/>
        <w:textAlignment w:val="baseline"/>
        <w:rPr>
          <w:color w:val="000000"/>
          <w:lang w:val="en-US"/>
        </w:rPr>
      </w:pPr>
      <w:r w:rsidRPr="00B3789E">
        <w:rPr>
          <w:color w:val="212121"/>
          <w:shd w:val="clear" w:color="auto" w:fill="FFFFFF"/>
        </w:rPr>
        <w:t>Ferguson L, Al Ruheili J, Clark H, Barham D. Subcutaneous Lidocaine Infusion for Complex Cancer Pain: A Retrospective Review. J Pain Palliat Care Pharmacother. 2021 Sep;35(3):137-142. doi: 10.1080/15360288.2021.1920544. Epub 2021 Jun 30. PMID: 34187295.</w:t>
      </w:r>
    </w:p>
    <w:p w14:paraId="3C7752CD" w14:textId="6DDE12B9" w:rsidR="00637EB7" w:rsidRPr="00E9388C" w:rsidRDefault="00F87717" w:rsidP="00637EB7">
      <w:pPr>
        <w:pStyle w:val="NormalWeb"/>
        <w:numPr>
          <w:ilvl w:val="0"/>
          <w:numId w:val="1"/>
        </w:numPr>
        <w:spacing w:before="0" w:beforeAutospacing="0" w:after="0" w:afterAutospacing="0" w:line="480" w:lineRule="auto"/>
        <w:jc w:val="both"/>
        <w:textAlignment w:val="baseline"/>
        <w:rPr>
          <w:color w:val="000000"/>
          <w:lang w:val="en-US"/>
        </w:rPr>
      </w:pPr>
      <w:r w:rsidRPr="00F87717">
        <w:rPr>
          <w:rFonts w:eastAsiaTheme="minorHAnsi"/>
          <w:lang w:val="en-US"/>
          <w14:ligatures w14:val="standardContextual"/>
        </w:rPr>
        <w:t xml:space="preserve">Bennett, Michael </w:t>
      </w:r>
      <w:proofErr w:type="spellStart"/>
      <w:r w:rsidRPr="00F87717">
        <w:rPr>
          <w:rFonts w:eastAsiaTheme="minorHAnsi"/>
          <w:lang w:val="en-US"/>
          <w14:ligatures w14:val="standardContextual"/>
        </w:rPr>
        <w:t>I.a</w:t>
      </w:r>
      <w:proofErr w:type="spellEnd"/>
      <w:r w:rsidRPr="00F87717">
        <w:rPr>
          <w:rFonts w:eastAsiaTheme="minorHAnsi"/>
          <w:lang w:val="en-US"/>
          <w14:ligatures w14:val="standardContextual"/>
        </w:rPr>
        <w:t xml:space="preserve">; </w:t>
      </w:r>
      <w:proofErr w:type="spellStart"/>
      <w:r w:rsidRPr="00F87717">
        <w:rPr>
          <w:rFonts w:eastAsiaTheme="minorHAnsi"/>
          <w:lang w:val="en-US"/>
          <w14:ligatures w14:val="standardContextual"/>
        </w:rPr>
        <w:t>Kaasa</w:t>
      </w:r>
      <w:proofErr w:type="spellEnd"/>
      <w:r w:rsidRPr="00F87717">
        <w:rPr>
          <w:rFonts w:eastAsiaTheme="minorHAnsi"/>
          <w:lang w:val="en-US"/>
          <w14:ligatures w14:val="standardContextual"/>
        </w:rPr>
        <w:t xml:space="preserve">, </w:t>
      </w:r>
      <w:proofErr w:type="spellStart"/>
      <w:proofErr w:type="gramStart"/>
      <w:r w:rsidRPr="00F87717">
        <w:rPr>
          <w:rFonts w:eastAsiaTheme="minorHAnsi"/>
          <w:lang w:val="en-US"/>
          <w14:ligatures w14:val="standardContextual"/>
        </w:rPr>
        <w:t>Steinb,c</w:t>
      </w:r>
      <w:proofErr w:type="gramEnd"/>
      <w:r w:rsidRPr="00F87717">
        <w:rPr>
          <w:rFonts w:eastAsiaTheme="minorHAnsi"/>
          <w:lang w:val="en-US"/>
          <w14:ligatures w14:val="standardContextual"/>
        </w:rPr>
        <w:t>,d</w:t>
      </w:r>
      <w:proofErr w:type="spellEnd"/>
      <w:r w:rsidRPr="00F87717">
        <w:rPr>
          <w:rFonts w:eastAsiaTheme="minorHAnsi"/>
          <w:lang w:val="en-US"/>
          <w14:ligatures w14:val="standardContextual"/>
        </w:rPr>
        <w:t xml:space="preserve">; </w:t>
      </w:r>
      <w:proofErr w:type="spellStart"/>
      <w:r w:rsidRPr="00F87717">
        <w:rPr>
          <w:rFonts w:eastAsiaTheme="minorHAnsi"/>
          <w:lang w:val="en-US"/>
          <w14:ligatures w14:val="standardContextual"/>
        </w:rPr>
        <w:t>Barke</w:t>
      </w:r>
      <w:proofErr w:type="spellEnd"/>
      <w:r w:rsidRPr="00F87717">
        <w:rPr>
          <w:rFonts w:eastAsiaTheme="minorHAnsi"/>
          <w:lang w:val="en-US"/>
          <w14:ligatures w14:val="standardContextual"/>
        </w:rPr>
        <w:t xml:space="preserve">, </w:t>
      </w:r>
      <w:proofErr w:type="spellStart"/>
      <w:r w:rsidRPr="00F87717">
        <w:rPr>
          <w:rFonts w:eastAsiaTheme="minorHAnsi"/>
          <w:lang w:val="en-US"/>
          <w14:ligatures w14:val="standardContextual"/>
        </w:rPr>
        <w:t>Antoniae</w:t>
      </w:r>
      <w:proofErr w:type="spellEnd"/>
      <w:r w:rsidRPr="00F87717">
        <w:rPr>
          <w:rFonts w:eastAsiaTheme="minorHAnsi"/>
          <w:lang w:val="en-US"/>
          <w14:ligatures w14:val="standardContextual"/>
        </w:rPr>
        <w:t xml:space="preserve">; </w:t>
      </w:r>
      <w:proofErr w:type="spellStart"/>
      <w:r w:rsidRPr="00F87717">
        <w:rPr>
          <w:rFonts w:eastAsiaTheme="minorHAnsi"/>
          <w:lang w:val="en-US"/>
          <w14:ligatures w14:val="standardContextual"/>
        </w:rPr>
        <w:t>Korwisi</w:t>
      </w:r>
      <w:proofErr w:type="spellEnd"/>
      <w:r w:rsidRPr="00F87717">
        <w:rPr>
          <w:rFonts w:eastAsiaTheme="minorHAnsi"/>
          <w:lang w:val="en-US"/>
          <w14:ligatures w14:val="standardContextual"/>
        </w:rPr>
        <w:t xml:space="preserve">, </w:t>
      </w:r>
      <w:proofErr w:type="spellStart"/>
      <w:r w:rsidRPr="00F87717">
        <w:rPr>
          <w:rFonts w:eastAsiaTheme="minorHAnsi"/>
          <w:lang w:val="en-US"/>
          <w14:ligatures w14:val="standardContextual"/>
        </w:rPr>
        <w:t>Beatricee</w:t>
      </w:r>
      <w:proofErr w:type="spellEnd"/>
      <w:r w:rsidRPr="00F87717">
        <w:rPr>
          <w:rFonts w:eastAsiaTheme="minorHAnsi"/>
          <w:lang w:val="en-US"/>
          <w14:ligatures w14:val="standardContextual"/>
        </w:rPr>
        <w:t xml:space="preserve">; </w:t>
      </w:r>
      <w:proofErr w:type="spellStart"/>
      <w:r w:rsidRPr="00F87717">
        <w:rPr>
          <w:rFonts w:eastAsiaTheme="minorHAnsi"/>
          <w:lang w:val="en-US"/>
          <w14:ligatures w14:val="standardContextual"/>
        </w:rPr>
        <w:t>Rief</w:t>
      </w:r>
      <w:proofErr w:type="spellEnd"/>
      <w:r w:rsidRPr="00F87717">
        <w:rPr>
          <w:rFonts w:eastAsiaTheme="minorHAnsi"/>
          <w:lang w:val="en-US"/>
          <w14:ligatures w14:val="standardContextual"/>
        </w:rPr>
        <w:t xml:space="preserve">, </w:t>
      </w:r>
      <w:proofErr w:type="spellStart"/>
      <w:r w:rsidRPr="00F87717">
        <w:rPr>
          <w:rFonts w:eastAsiaTheme="minorHAnsi"/>
          <w:lang w:val="en-US"/>
          <w14:ligatures w14:val="standardContextual"/>
        </w:rPr>
        <w:t>Winfriede</w:t>
      </w:r>
      <w:proofErr w:type="spellEnd"/>
      <w:r w:rsidRPr="00F87717">
        <w:rPr>
          <w:rFonts w:eastAsiaTheme="minorHAnsi"/>
          <w:lang w:val="en-US"/>
          <w14:ligatures w14:val="standardContextual"/>
        </w:rPr>
        <w:t xml:space="preserve">; </w:t>
      </w:r>
      <w:proofErr w:type="spellStart"/>
      <w:r w:rsidRPr="00F87717">
        <w:rPr>
          <w:rFonts w:eastAsiaTheme="minorHAnsi"/>
          <w:lang w:val="en-US"/>
          <w14:ligatures w14:val="standardContextual"/>
        </w:rPr>
        <w:t>Treede</w:t>
      </w:r>
      <w:proofErr w:type="spellEnd"/>
      <w:r w:rsidRPr="00F87717">
        <w:rPr>
          <w:rFonts w:eastAsiaTheme="minorHAnsi"/>
          <w:lang w:val="en-US"/>
          <w14:ligatures w14:val="standardContextual"/>
        </w:rPr>
        <w:t>, Rolf-</w:t>
      </w:r>
      <w:proofErr w:type="spellStart"/>
      <w:r w:rsidRPr="00F87717">
        <w:rPr>
          <w:rFonts w:eastAsiaTheme="minorHAnsi"/>
          <w:lang w:val="en-US"/>
          <w14:ligatures w14:val="standardContextual"/>
        </w:rPr>
        <w:t>Detleff</w:t>
      </w:r>
      <w:proofErr w:type="spellEnd"/>
      <w:r w:rsidRPr="00F87717">
        <w:rPr>
          <w:rFonts w:eastAsiaTheme="minorHAnsi"/>
          <w:lang w:val="en-US"/>
          <w14:ligatures w14:val="standardContextual"/>
        </w:rPr>
        <w:t>,*;  The IASP Taskforce for the Classification of Chronic Pain. The IASP classification of chronic pain for ICD-11: chronic cancer-related pain. PAIN 160(1</w:t>
      </w:r>
      <w:proofErr w:type="gramStart"/>
      <w:r w:rsidRPr="00F87717">
        <w:rPr>
          <w:rFonts w:eastAsiaTheme="minorHAnsi"/>
          <w:lang w:val="en-US"/>
          <w14:ligatures w14:val="standardContextual"/>
        </w:rPr>
        <w:t>):p</w:t>
      </w:r>
      <w:proofErr w:type="gramEnd"/>
      <w:r w:rsidRPr="00F87717">
        <w:rPr>
          <w:rFonts w:eastAsiaTheme="minorHAnsi"/>
          <w:lang w:val="en-US"/>
          <w14:ligatures w14:val="standardContextual"/>
        </w:rPr>
        <w:t xml:space="preserve"> 38-44, January 2019. | DOI: 10.1097/j.pain.0000000000001363</w:t>
      </w:r>
    </w:p>
    <w:p w14:paraId="773D5251" w14:textId="5E3C77A7" w:rsidR="00E9388C" w:rsidRPr="00E9388C" w:rsidRDefault="00E9388C" w:rsidP="00637EB7">
      <w:pPr>
        <w:pStyle w:val="NormalWeb"/>
        <w:numPr>
          <w:ilvl w:val="0"/>
          <w:numId w:val="1"/>
        </w:numPr>
        <w:spacing w:before="0" w:beforeAutospacing="0" w:after="0" w:afterAutospacing="0" w:line="480" w:lineRule="auto"/>
        <w:jc w:val="both"/>
        <w:textAlignment w:val="baseline"/>
        <w:rPr>
          <w:color w:val="000000" w:themeColor="text1"/>
          <w:lang w:val="en-US"/>
        </w:rPr>
      </w:pPr>
      <w:r w:rsidRPr="00E9388C">
        <w:rPr>
          <w:color w:val="000000" w:themeColor="text1"/>
          <w:shd w:val="clear" w:color="auto" w:fill="FFFFFF"/>
        </w:rPr>
        <w:t>Currow DC, Spruyt O, Hardy J. Defining refractory pain in cancer for clinicians and researchers. </w:t>
      </w:r>
      <w:r w:rsidRPr="00E9388C">
        <w:rPr>
          <w:rStyle w:val="Emphasis"/>
          <w:color w:val="000000" w:themeColor="text1"/>
          <w:bdr w:val="none" w:sz="0" w:space="0" w:color="auto" w:frame="1"/>
          <w:shd w:val="clear" w:color="auto" w:fill="FFFFFF"/>
        </w:rPr>
        <w:t>J Palliat Med</w:t>
      </w:r>
      <w:r w:rsidRPr="00E9388C">
        <w:rPr>
          <w:color w:val="000000" w:themeColor="text1"/>
          <w:shd w:val="clear" w:color="auto" w:fill="FFFFFF"/>
        </w:rPr>
        <w:t>. 2012;15(1):5–6. doi:10.1089/jpm.2011.0326</w:t>
      </w:r>
      <w:r>
        <w:rPr>
          <w:color w:val="000000" w:themeColor="text1"/>
          <w:shd w:val="clear" w:color="auto" w:fill="FFFFFF"/>
        </w:rPr>
        <w:t xml:space="preserve">. </w:t>
      </w:r>
    </w:p>
    <w:p w14:paraId="3B8F9DB5" w14:textId="77777777" w:rsidR="00D87596" w:rsidRPr="0036220B" w:rsidRDefault="00D87596" w:rsidP="0068391B">
      <w:pPr>
        <w:pStyle w:val="NormalWeb"/>
        <w:spacing w:before="0" w:beforeAutospacing="0" w:after="0" w:afterAutospacing="0" w:line="480" w:lineRule="auto"/>
        <w:jc w:val="both"/>
        <w:textAlignment w:val="baseline"/>
        <w:rPr>
          <w:color w:val="000000"/>
          <w:lang w:val="en-US"/>
        </w:rPr>
      </w:pPr>
    </w:p>
    <w:p w14:paraId="5669C5F5" w14:textId="77777777" w:rsidR="00D87596" w:rsidRPr="0036220B" w:rsidRDefault="00D87596" w:rsidP="0068391B">
      <w:pPr>
        <w:pStyle w:val="NormalWeb"/>
        <w:spacing w:before="0" w:beforeAutospacing="0" w:after="0" w:afterAutospacing="0" w:line="480" w:lineRule="auto"/>
        <w:jc w:val="both"/>
        <w:textAlignment w:val="baseline"/>
        <w:rPr>
          <w:color w:val="000000"/>
          <w:lang w:val="en-US"/>
        </w:rPr>
      </w:pPr>
    </w:p>
    <w:p w14:paraId="43755CD8" w14:textId="77777777" w:rsidR="00D87596" w:rsidRPr="0036220B" w:rsidRDefault="00D87596" w:rsidP="0068391B">
      <w:pPr>
        <w:pStyle w:val="NormalWeb"/>
        <w:spacing w:before="0" w:beforeAutospacing="0" w:after="0" w:afterAutospacing="0" w:line="480" w:lineRule="auto"/>
        <w:jc w:val="both"/>
        <w:textAlignment w:val="baseline"/>
        <w:rPr>
          <w:color w:val="000000"/>
          <w:lang w:val="en-US"/>
        </w:rPr>
      </w:pPr>
    </w:p>
    <w:p w14:paraId="4AEA905A" w14:textId="77777777" w:rsidR="003E5F9B" w:rsidRDefault="003E5F9B" w:rsidP="00D87596">
      <w:pPr>
        <w:spacing w:line="480" w:lineRule="auto"/>
        <w:jc w:val="both"/>
        <w:rPr>
          <w:color w:val="000000" w:themeColor="text1"/>
          <w:lang w:val="es-ES"/>
        </w:rPr>
      </w:pPr>
    </w:p>
    <w:p w14:paraId="52CA966A" w14:textId="77777777" w:rsidR="00D87596" w:rsidRDefault="00D87596" w:rsidP="00D87596">
      <w:pPr>
        <w:spacing w:line="480" w:lineRule="auto"/>
        <w:jc w:val="both"/>
        <w:rPr>
          <w:color w:val="000000" w:themeColor="text1"/>
          <w:lang w:val="es-ES"/>
        </w:rPr>
      </w:pPr>
    </w:p>
    <w:p w14:paraId="4E3EB93F" w14:textId="77777777" w:rsidR="009123C0" w:rsidRDefault="009123C0" w:rsidP="00D87596">
      <w:pPr>
        <w:spacing w:line="480" w:lineRule="auto"/>
        <w:jc w:val="both"/>
        <w:rPr>
          <w:color w:val="000000" w:themeColor="text1"/>
          <w:lang w:val="es-ES"/>
        </w:rPr>
      </w:pPr>
    </w:p>
    <w:p w14:paraId="0490A593" w14:textId="77777777" w:rsidR="009123C0" w:rsidRDefault="009123C0" w:rsidP="00D87596">
      <w:pPr>
        <w:spacing w:line="480" w:lineRule="auto"/>
        <w:jc w:val="both"/>
        <w:rPr>
          <w:color w:val="000000" w:themeColor="text1"/>
          <w:lang w:val="es-ES"/>
        </w:rPr>
      </w:pPr>
    </w:p>
    <w:p w14:paraId="1AFE0F11" w14:textId="77777777" w:rsidR="009123C0" w:rsidRDefault="009123C0" w:rsidP="00D87596">
      <w:pPr>
        <w:spacing w:line="480" w:lineRule="auto"/>
        <w:jc w:val="both"/>
        <w:rPr>
          <w:color w:val="000000" w:themeColor="text1"/>
          <w:lang w:val="es-ES"/>
        </w:rPr>
      </w:pPr>
    </w:p>
    <w:p w14:paraId="2634C6BD" w14:textId="77777777" w:rsidR="009123C0" w:rsidRDefault="009123C0" w:rsidP="00D87596">
      <w:pPr>
        <w:spacing w:line="480" w:lineRule="auto"/>
        <w:jc w:val="both"/>
        <w:rPr>
          <w:color w:val="000000" w:themeColor="text1"/>
          <w:lang w:val="es-ES"/>
        </w:rPr>
      </w:pPr>
    </w:p>
    <w:p w14:paraId="432989F8" w14:textId="77777777" w:rsidR="009123C0" w:rsidRDefault="009123C0" w:rsidP="00D87596">
      <w:pPr>
        <w:spacing w:line="480" w:lineRule="auto"/>
        <w:jc w:val="both"/>
        <w:rPr>
          <w:color w:val="000000" w:themeColor="text1"/>
          <w:lang w:val="es-ES"/>
        </w:rPr>
      </w:pPr>
    </w:p>
    <w:p w14:paraId="04251ACC" w14:textId="77777777" w:rsidR="009123C0" w:rsidRDefault="009123C0" w:rsidP="00D87596">
      <w:pPr>
        <w:spacing w:line="480" w:lineRule="auto"/>
        <w:jc w:val="both"/>
        <w:rPr>
          <w:color w:val="000000" w:themeColor="text1"/>
          <w:lang w:val="es-ES"/>
        </w:rPr>
      </w:pPr>
    </w:p>
    <w:p w14:paraId="2907B798" w14:textId="77777777" w:rsidR="009123C0" w:rsidRPr="009123C0" w:rsidRDefault="009123C0" w:rsidP="00D87596">
      <w:pPr>
        <w:spacing w:line="480" w:lineRule="auto"/>
        <w:jc w:val="both"/>
        <w:rPr>
          <w:color w:val="000000" w:themeColor="text1"/>
        </w:rPr>
      </w:pPr>
    </w:p>
    <w:p w14:paraId="7789CC04" w14:textId="77777777" w:rsidR="00D87596" w:rsidRPr="0068391B" w:rsidRDefault="00D87596" w:rsidP="00D87596">
      <w:pPr>
        <w:pStyle w:val="NormalWeb"/>
        <w:spacing w:before="0" w:beforeAutospacing="0" w:after="0" w:afterAutospacing="0" w:line="480" w:lineRule="auto"/>
        <w:jc w:val="both"/>
        <w:textAlignment w:val="baseline"/>
        <w:rPr>
          <w:color w:val="000000"/>
          <w:lang w:val="es-ES"/>
        </w:rPr>
      </w:pPr>
    </w:p>
    <w:p w14:paraId="715D71B0" w14:textId="77777777" w:rsidR="0000309B" w:rsidRPr="00CF2133" w:rsidRDefault="0000309B" w:rsidP="00CF2133">
      <w:pPr>
        <w:pStyle w:val="NormalWeb"/>
        <w:spacing w:before="0" w:beforeAutospacing="0" w:after="0" w:afterAutospacing="0" w:line="480" w:lineRule="auto"/>
        <w:jc w:val="both"/>
        <w:textAlignment w:val="baseline"/>
        <w:rPr>
          <w:color w:val="000000"/>
          <w:lang w:val="es-ES"/>
        </w:rPr>
      </w:pPr>
    </w:p>
    <w:p w14:paraId="1AB35A8F" w14:textId="77777777" w:rsidR="0000309B" w:rsidRPr="00CF2133" w:rsidRDefault="0000309B" w:rsidP="00CF2133">
      <w:pPr>
        <w:pStyle w:val="NormalWeb"/>
        <w:spacing w:before="0" w:beforeAutospacing="0" w:after="0" w:afterAutospacing="0" w:line="480" w:lineRule="auto"/>
        <w:jc w:val="both"/>
        <w:textAlignment w:val="baseline"/>
        <w:rPr>
          <w:color w:val="000000"/>
          <w:lang w:val="es-ES"/>
        </w:rPr>
      </w:pPr>
    </w:p>
    <w:p w14:paraId="10CECA31" w14:textId="77777777" w:rsidR="0000309B" w:rsidRPr="00CF2133" w:rsidRDefault="0000309B" w:rsidP="00CF2133">
      <w:pPr>
        <w:pStyle w:val="NormalWeb"/>
        <w:spacing w:before="0" w:beforeAutospacing="0" w:after="0" w:afterAutospacing="0" w:line="480" w:lineRule="auto"/>
        <w:jc w:val="both"/>
        <w:textAlignment w:val="baseline"/>
        <w:rPr>
          <w:color w:val="000000"/>
          <w:lang w:val="es-ES"/>
        </w:rPr>
      </w:pPr>
    </w:p>
    <w:p w14:paraId="7E9CCD2B" w14:textId="77777777" w:rsidR="0000309B" w:rsidRPr="00CF2133" w:rsidRDefault="0000309B" w:rsidP="00CF2133">
      <w:pPr>
        <w:pStyle w:val="NormalWeb"/>
        <w:spacing w:before="0" w:beforeAutospacing="0" w:after="0" w:afterAutospacing="0" w:line="480" w:lineRule="auto"/>
        <w:jc w:val="both"/>
        <w:textAlignment w:val="baseline"/>
        <w:rPr>
          <w:color w:val="000000"/>
          <w:lang w:val="es-ES"/>
        </w:rPr>
      </w:pPr>
    </w:p>
    <w:p w14:paraId="72F9F816" w14:textId="77777777" w:rsidR="0000309B" w:rsidRPr="00CF2133" w:rsidRDefault="0000309B" w:rsidP="00CF2133">
      <w:pPr>
        <w:pStyle w:val="NormalWeb"/>
        <w:spacing w:before="0" w:beforeAutospacing="0" w:after="0" w:afterAutospacing="0" w:line="480" w:lineRule="auto"/>
        <w:jc w:val="both"/>
        <w:textAlignment w:val="baseline"/>
        <w:rPr>
          <w:color w:val="000000"/>
          <w:lang w:val="es-ES"/>
        </w:rPr>
      </w:pPr>
    </w:p>
    <w:p w14:paraId="350B4AD7" w14:textId="77777777" w:rsidR="0000309B" w:rsidRPr="00CF2133" w:rsidRDefault="0000309B" w:rsidP="00CF2133">
      <w:pPr>
        <w:pStyle w:val="NormalWeb"/>
        <w:spacing w:before="0" w:beforeAutospacing="0" w:after="0" w:afterAutospacing="0" w:line="480" w:lineRule="auto"/>
        <w:jc w:val="both"/>
        <w:textAlignment w:val="baseline"/>
        <w:rPr>
          <w:color w:val="000000"/>
          <w:lang w:val="es-ES"/>
        </w:rPr>
      </w:pPr>
    </w:p>
    <w:p w14:paraId="5CDA597B" w14:textId="77777777" w:rsidR="0000309B" w:rsidRPr="00CF2133" w:rsidRDefault="0000309B" w:rsidP="00CF2133">
      <w:pPr>
        <w:pStyle w:val="NormalWeb"/>
        <w:spacing w:before="0" w:beforeAutospacing="0" w:after="0" w:afterAutospacing="0" w:line="480" w:lineRule="auto"/>
        <w:jc w:val="both"/>
        <w:textAlignment w:val="baseline"/>
        <w:rPr>
          <w:color w:val="000000"/>
          <w:lang w:val="es-ES"/>
        </w:rPr>
      </w:pPr>
    </w:p>
    <w:p w14:paraId="1EAE9432" w14:textId="77777777" w:rsidR="0000309B" w:rsidRPr="00CF2133" w:rsidRDefault="0000309B" w:rsidP="00CF2133">
      <w:pPr>
        <w:pStyle w:val="NormalWeb"/>
        <w:spacing w:before="0" w:beforeAutospacing="0" w:after="0" w:afterAutospacing="0" w:line="480" w:lineRule="auto"/>
        <w:jc w:val="both"/>
        <w:textAlignment w:val="baseline"/>
        <w:rPr>
          <w:color w:val="000000"/>
          <w:lang w:val="es-ES"/>
        </w:rPr>
      </w:pPr>
    </w:p>
    <w:p w14:paraId="598FC9CC" w14:textId="77777777" w:rsidR="0000309B" w:rsidRPr="00CF2133" w:rsidRDefault="0000309B" w:rsidP="00CF2133">
      <w:pPr>
        <w:pStyle w:val="NormalWeb"/>
        <w:spacing w:before="0" w:beforeAutospacing="0" w:after="0" w:afterAutospacing="0" w:line="480" w:lineRule="auto"/>
        <w:jc w:val="both"/>
        <w:textAlignment w:val="baseline"/>
        <w:rPr>
          <w:color w:val="000000"/>
          <w:lang w:val="es-ES"/>
        </w:rPr>
      </w:pPr>
    </w:p>
    <w:p w14:paraId="5E2E1469" w14:textId="77777777" w:rsidR="0000309B" w:rsidRPr="00CF2133" w:rsidRDefault="0000309B" w:rsidP="00CF2133">
      <w:pPr>
        <w:pStyle w:val="NormalWeb"/>
        <w:spacing w:before="0" w:beforeAutospacing="0" w:after="0" w:afterAutospacing="0" w:line="480" w:lineRule="auto"/>
        <w:jc w:val="both"/>
        <w:textAlignment w:val="baseline"/>
        <w:rPr>
          <w:color w:val="000000"/>
          <w:lang w:val="es-ES"/>
        </w:rPr>
      </w:pPr>
    </w:p>
    <w:p w14:paraId="18284D41" w14:textId="77777777" w:rsidR="0000309B" w:rsidRPr="00CF2133" w:rsidRDefault="0000309B" w:rsidP="00CF2133">
      <w:pPr>
        <w:pStyle w:val="NormalWeb"/>
        <w:spacing w:before="0" w:beforeAutospacing="0" w:after="0" w:afterAutospacing="0" w:line="480" w:lineRule="auto"/>
        <w:jc w:val="both"/>
        <w:textAlignment w:val="baseline"/>
        <w:rPr>
          <w:color w:val="000000"/>
          <w:lang w:val="es-ES"/>
        </w:rPr>
      </w:pPr>
    </w:p>
    <w:p w14:paraId="720D8AF0" w14:textId="77777777" w:rsidR="0000309B" w:rsidRPr="00CF2133" w:rsidRDefault="0000309B" w:rsidP="00CF2133">
      <w:pPr>
        <w:pStyle w:val="NormalWeb"/>
        <w:spacing w:before="0" w:beforeAutospacing="0" w:after="0" w:afterAutospacing="0" w:line="480" w:lineRule="auto"/>
        <w:jc w:val="both"/>
        <w:textAlignment w:val="baseline"/>
        <w:rPr>
          <w:color w:val="000000"/>
          <w:lang w:val="es-ES"/>
        </w:rPr>
      </w:pPr>
    </w:p>
    <w:p w14:paraId="427A5E6B" w14:textId="77777777" w:rsidR="0000309B" w:rsidRPr="00CF2133" w:rsidRDefault="0000309B" w:rsidP="00CF2133">
      <w:pPr>
        <w:pStyle w:val="NormalWeb"/>
        <w:spacing w:before="0" w:beforeAutospacing="0" w:after="0" w:afterAutospacing="0" w:line="480" w:lineRule="auto"/>
        <w:jc w:val="both"/>
        <w:textAlignment w:val="baseline"/>
        <w:rPr>
          <w:color w:val="000000"/>
          <w:lang w:val="es-ES"/>
        </w:rPr>
      </w:pPr>
    </w:p>
    <w:p w14:paraId="6B698BBE" w14:textId="77777777" w:rsidR="0000309B" w:rsidRPr="006674DB" w:rsidRDefault="0000309B" w:rsidP="00313AEA">
      <w:pPr>
        <w:pStyle w:val="NormalWeb"/>
        <w:spacing w:before="0" w:beforeAutospacing="0" w:after="0" w:afterAutospacing="0"/>
        <w:jc w:val="both"/>
        <w:textAlignment w:val="baseline"/>
        <w:rPr>
          <w:rFonts w:ascii="Calibri" w:hAnsi="Calibri" w:cs="Calibri"/>
          <w:color w:val="000000"/>
          <w:lang w:val="es-ES"/>
        </w:rPr>
      </w:pPr>
    </w:p>
    <w:p w14:paraId="13CE0688" w14:textId="77777777" w:rsidR="0000309B" w:rsidRPr="006674DB" w:rsidRDefault="0000309B" w:rsidP="00313AEA">
      <w:pPr>
        <w:pStyle w:val="NormalWeb"/>
        <w:spacing w:before="0" w:beforeAutospacing="0" w:after="0" w:afterAutospacing="0"/>
        <w:jc w:val="both"/>
        <w:textAlignment w:val="baseline"/>
        <w:rPr>
          <w:rFonts w:ascii="Calibri" w:hAnsi="Calibri" w:cs="Calibri"/>
          <w:color w:val="000000"/>
          <w:lang w:val="es-ES"/>
        </w:rPr>
      </w:pPr>
    </w:p>
    <w:p w14:paraId="031BEA18" w14:textId="77777777" w:rsidR="0000309B" w:rsidRPr="006674DB" w:rsidRDefault="0000309B" w:rsidP="00313AEA">
      <w:pPr>
        <w:pStyle w:val="NormalWeb"/>
        <w:spacing w:before="0" w:beforeAutospacing="0" w:after="0" w:afterAutospacing="0"/>
        <w:jc w:val="both"/>
        <w:textAlignment w:val="baseline"/>
        <w:rPr>
          <w:rFonts w:ascii="Calibri" w:hAnsi="Calibri" w:cs="Calibri"/>
          <w:color w:val="000000"/>
          <w:lang w:val="es-ES"/>
        </w:rPr>
      </w:pPr>
    </w:p>
    <w:p w14:paraId="7C0EDBB1" w14:textId="77777777" w:rsidR="0000309B" w:rsidRPr="006674DB" w:rsidRDefault="0000309B" w:rsidP="00313AEA">
      <w:pPr>
        <w:pStyle w:val="NormalWeb"/>
        <w:spacing w:before="0" w:beforeAutospacing="0" w:after="0" w:afterAutospacing="0"/>
        <w:jc w:val="both"/>
        <w:textAlignment w:val="baseline"/>
        <w:rPr>
          <w:rFonts w:ascii="Calibri" w:hAnsi="Calibri" w:cs="Calibri"/>
          <w:color w:val="000000"/>
          <w:lang w:val="es-ES"/>
        </w:rPr>
      </w:pPr>
    </w:p>
    <w:p w14:paraId="193D58AF" w14:textId="77777777" w:rsidR="0000309B" w:rsidRPr="006674DB" w:rsidRDefault="0000309B" w:rsidP="00313AEA">
      <w:pPr>
        <w:pStyle w:val="NormalWeb"/>
        <w:spacing w:before="0" w:beforeAutospacing="0" w:after="0" w:afterAutospacing="0"/>
        <w:jc w:val="both"/>
        <w:textAlignment w:val="baseline"/>
        <w:rPr>
          <w:rFonts w:ascii="Calibri" w:hAnsi="Calibri" w:cs="Calibri"/>
          <w:color w:val="000000"/>
          <w:lang w:val="es-ES"/>
        </w:rPr>
      </w:pPr>
    </w:p>
    <w:p w14:paraId="04857E40" w14:textId="77777777" w:rsidR="0000309B" w:rsidRPr="006674DB" w:rsidRDefault="0000309B" w:rsidP="00313AEA">
      <w:pPr>
        <w:pStyle w:val="NormalWeb"/>
        <w:spacing w:before="0" w:beforeAutospacing="0" w:after="0" w:afterAutospacing="0"/>
        <w:jc w:val="both"/>
        <w:textAlignment w:val="baseline"/>
        <w:rPr>
          <w:rFonts w:ascii="Calibri" w:hAnsi="Calibri" w:cs="Calibri"/>
          <w:color w:val="000000"/>
          <w:lang w:val="es-ES"/>
        </w:rPr>
      </w:pPr>
    </w:p>
    <w:p w14:paraId="5CB1F126" w14:textId="77777777" w:rsidR="0000309B" w:rsidRPr="006674DB" w:rsidRDefault="0000309B" w:rsidP="00313AEA">
      <w:pPr>
        <w:pStyle w:val="NormalWeb"/>
        <w:spacing w:before="0" w:beforeAutospacing="0" w:after="0" w:afterAutospacing="0"/>
        <w:jc w:val="both"/>
        <w:textAlignment w:val="baseline"/>
        <w:rPr>
          <w:rFonts w:ascii="Calibri" w:hAnsi="Calibri" w:cs="Calibri"/>
          <w:color w:val="000000"/>
          <w:lang w:val="es-ES"/>
        </w:rPr>
      </w:pPr>
    </w:p>
    <w:p w14:paraId="284F564B" w14:textId="77777777" w:rsidR="0000309B" w:rsidRPr="006674DB" w:rsidRDefault="0000309B" w:rsidP="00313AEA">
      <w:pPr>
        <w:pStyle w:val="NormalWeb"/>
        <w:spacing w:before="0" w:beforeAutospacing="0" w:after="0" w:afterAutospacing="0"/>
        <w:jc w:val="both"/>
        <w:textAlignment w:val="baseline"/>
        <w:rPr>
          <w:rFonts w:ascii="Calibri" w:hAnsi="Calibri" w:cs="Calibri"/>
          <w:color w:val="000000"/>
          <w:lang w:val="es-ES"/>
        </w:rPr>
      </w:pPr>
    </w:p>
    <w:p w14:paraId="6892E3B5" w14:textId="77777777" w:rsidR="0000309B" w:rsidRPr="006674DB" w:rsidRDefault="0000309B" w:rsidP="00313AEA">
      <w:pPr>
        <w:pStyle w:val="NormalWeb"/>
        <w:spacing w:before="0" w:beforeAutospacing="0" w:after="0" w:afterAutospacing="0"/>
        <w:jc w:val="both"/>
        <w:textAlignment w:val="baseline"/>
        <w:rPr>
          <w:rFonts w:ascii="Calibri" w:hAnsi="Calibri" w:cs="Calibri"/>
          <w:color w:val="000000"/>
          <w:lang w:val="es-ES"/>
        </w:rPr>
      </w:pPr>
    </w:p>
    <w:p w14:paraId="528FDD1F" w14:textId="77777777" w:rsidR="0000309B" w:rsidRPr="006674DB" w:rsidRDefault="0000309B" w:rsidP="00313AEA">
      <w:pPr>
        <w:pStyle w:val="NormalWeb"/>
        <w:spacing w:before="0" w:beforeAutospacing="0" w:after="0" w:afterAutospacing="0"/>
        <w:jc w:val="both"/>
        <w:textAlignment w:val="baseline"/>
        <w:rPr>
          <w:rFonts w:ascii="Calibri" w:hAnsi="Calibri" w:cs="Calibri"/>
          <w:color w:val="000000"/>
          <w:lang w:val="es-ES"/>
        </w:rPr>
      </w:pPr>
    </w:p>
    <w:p w14:paraId="769CB105" w14:textId="77777777" w:rsidR="0000309B" w:rsidRPr="006674DB" w:rsidRDefault="0000309B" w:rsidP="00313AEA">
      <w:pPr>
        <w:pStyle w:val="NormalWeb"/>
        <w:spacing w:before="0" w:beforeAutospacing="0" w:after="0" w:afterAutospacing="0"/>
        <w:jc w:val="both"/>
        <w:textAlignment w:val="baseline"/>
        <w:rPr>
          <w:rFonts w:ascii="Calibri" w:hAnsi="Calibri" w:cs="Calibri"/>
          <w:color w:val="000000"/>
          <w:lang w:val="es-ES"/>
        </w:rPr>
      </w:pPr>
    </w:p>
    <w:p w14:paraId="541E7A27" w14:textId="77777777" w:rsidR="0000309B" w:rsidRPr="006674DB" w:rsidRDefault="0000309B" w:rsidP="00313AEA">
      <w:pPr>
        <w:pStyle w:val="NormalWeb"/>
        <w:spacing w:before="0" w:beforeAutospacing="0" w:after="0" w:afterAutospacing="0"/>
        <w:jc w:val="both"/>
        <w:textAlignment w:val="baseline"/>
        <w:rPr>
          <w:rFonts w:ascii="Calibri" w:hAnsi="Calibri" w:cs="Calibri"/>
          <w:color w:val="000000"/>
          <w:lang w:val="es-ES"/>
        </w:rPr>
      </w:pPr>
    </w:p>
    <w:p w14:paraId="4D4E63D7" w14:textId="77777777" w:rsidR="0000309B" w:rsidRPr="006674DB" w:rsidRDefault="0000309B" w:rsidP="00313AEA">
      <w:pPr>
        <w:pStyle w:val="NormalWeb"/>
        <w:spacing w:before="0" w:beforeAutospacing="0" w:after="0" w:afterAutospacing="0"/>
        <w:jc w:val="both"/>
        <w:textAlignment w:val="baseline"/>
        <w:rPr>
          <w:rFonts w:ascii="Calibri" w:hAnsi="Calibri" w:cs="Calibri"/>
          <w:color w:val="000000"/>
          <w:lang w:val="es-ES"/>
        </w:rPr>
      </w:pPr>
    </w:p>
    <w:p w14:paraId="1B8AA8A3" w14:textId="77777777" w:rsidR="0000309B" w:rsidRPr="006674DB" w:rsidRDefault="0000309B" w:rsidP="00313AEA">
      <w:pPr>
        <w:pStyle w:val="NormalWeb"/>
        <w:spacing w:before="0" w:beforeAutospacing="0" w:after="0" w:afterAutospacing="0"/>
        <w:jc w:val="both"/>
        <w:textAlignment w:val="baseline"/>
        <w:rPr>
          <w:rFonts w:ascii="Calibri" w:hAnsi="Calibri" w:cs="Calibri"/>
          <w:color w:val="000000"/>
          <w:lang w:val="es-ES"/>
        </w:rPr>
      </w:pPr>
    </w:p>
    <w:p w14:paraId="53A8392D" w14:textId="77777777" w:rsidR="0000309B" w:rsidRPr="006674DB" w:rsidRDefault="0000309B" w:rsidP="00313AEA">
      <w:pPr>
        <w:pStyle w:val="NormalWeb"/>
        <w:spacing w:before="0" w:beforeAutospacing="0" w:after="0" w:afterAutospacing="0"/>
        <w:jc w:val="both"/>
        <w:textAlignment w:val="baseline"/>
        <w:rPr>
          <w:rFonts w:ascii="Calibri" w:hAnsi="Calibri" w:cs="Calibri"/>
          <w:color w:val="000000"/>
          <w:lang w:val="es-ES"/>
        </w:rPr>
      </w:pPr>
    </w:p>
    <w:p w14:paraId="408D4BE3" w14:textId="77777777" w:rsidR="0000309B" w:rsidRPr="006674DB" w:rsidRDefault="0000309B" w:rsidP="00313AEA">
      <w:pPr>
        <w:pStyle w:val="NormalWeb"/>
        <w:spacing w:before="0" w:beforeAutospacing="0" w:after="0" w:afterAutospacing="0"/>
        <w:jc w:val="both"/>
        <w:textAlignment w:val="baseline"/>
        <w:rPr>
          <w:rFonts w:ascii="Calibri" w:hAnsi="Calibri" w:cs="Calibri"/>
          <w:color w:val="000000"/>
          <w:lang w:val="es-ES"/>
        </w:rPr>
      </w:pPr>
    </w:p>
    <w:p w14:paraId="3EA1A4D8" w14:textId="77777777" w:rsidR="007C0E5C" w:rsidRPr="006674DB" w:rsidRDefault="007C0E5C" w:rsidP="00313AEA">
      <w:pPr>
        <w:widowControl w:val="0"/>
        <w:tabs>
          <w:tab w:val="left" w:pos="360"/>
        </w:tabs>
        <w:jc w:val="both"/>
        <w:rPr>
          <w:lang w:val="es-ES"/>
        </w:rPr>
      </w:pPr>
    </w:p>
    <w:p w14:paraId="5A3DC051" w14:textId="77777777" w:rsidR="007C0E5C" w:rsidRPr="006674DB" w:rsidRDefault="007C0E5C" w:rsidP="00313AEA">
      <w:pPr>
        <w:widowControl w:val="0"/>
        <w:tabs>
          <w:tab w:val="left" w:pos="360"/>
        </w:tabs>
        <w:jc w:val="both"/>
        <w:rPr>
          <w:lang w:val="es-ES"/>
        </w:rPr>
      </w:pPr>
    </w:p>
    <w:p w14:paraId="0E07D911" w14:textId="77777777" w:rsidR="007C0E5C" w:rsidRPr="006674DB" w:rsidRDefault="007C0E5C" w:rsidP="00313AEA">
      <w:pPr>
        <w:widowControl w:val="0"/>
        <w:tabs>
          <w:tab w:val="left" w:pos="360"/>
        </w:tabs>
        <w:jc w:val="both"/>
        <w:rPr>
          <w:lang w:val="es-ES"/>
        </w:rPr>
      </w:pPr>
    </w:p>
    <w:p w14:paraId="5E1F1B65" w14:textId="77777777" w:rsidR="007C0E5C" w:rsidRPr="006674DB" w:rsidRDefault="007C0E5C" w:rsidP="00313AEA">
      <w:pPr>
        <w:widowControl w:val="0"/>
        <w:tabs>
          <w:tab w:val="left" w:pos="360"/>
        </w:tabs>
        <w:jc w:val="both"/>
        <w:rPr>
          <w:lang w:val="es-ES"/>
        </w:rPr>
      </w:pPr>
    </w:p>
    <w:p w14:paraId="40339F85" w14:textId="77777777" w:rsidR="007C0E5C" w:rsidRPr="006674DB" w:rsidRDefault="007C0E5C" w:rsidP="00313AEA">
      <w:pPr>
        <w:jc w:val="both"/>
        <w:rPr>
          <w:lang w:val="es-ES"/>
        </w:rPr>
      </w:pPr>
    </w:p>
    <w:sectPr w:rsidR="007C0E5C" w:rsidRPr="006674DB" w:rsidSect="00255D8A">
      <w:footerReference w:type="even" r:id="rId8"/>
      <w:footerReference w:type="default" r:id="rId9"/>
      <w:pgSz w:w="12240" w:h="15840"/>
      <w:pgMar w:top="565" w:right="1418" w:bottom="1418" w:left="1985"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643FDB8A" w14:textId="77777777" w:rsidR="009F28E3" w:rsidRDefault="009F28E3" w:rsidP="006A523F">
      <w:r>
        <w:separator/>
      </w:r>
    </w:p>
  </w:endnote>
  <w:endnote w:type="continuationSeparator" w:id="0">
    <w:p w14:paraId="314D33D8" w14:textId="77777777" w:rsidR="009F28E3" w:rsidRDefault="009F28E3" w:rsidP="006A523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2AFF" w:usb1="C000ACFF"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0002AFF" w:usb1="C000247B" w:usb2="00000009" w:usb3="00000000" w:csb0="000001FF" w:csb1="00000000"/>
  </w:font>
  <w:font w:name="Times">
    <w:panose1 w:val="00000500000000020000"/>
    <w:charset w:val="00"/>
    <w:family w:val="auto"/>
    <w:pitch w:val="variable"/>
    <w:sig w:usb0="E00002FF" w:usb1="5000205A" w:usb2="00000000" w:usb3="00000000" w:csb0="0000019F" w:csb1="00000000"/>
  </w:font>
  <w:font w:name="Helvetica">
    <w:panose1 w:val="00000000000000000000"/>
    <w:charset w:val="00"/>
    <w:family w:val="auto"/>
    <w:pitch w:val="variable"/>
    <w:sig w:usb0="E00002FF" w:usb1="5000785B"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rPr>
        <w:rStyle w:val="PageNumber"/>
      </w:rPr>
      <w:id w:val="-2096545174"/>
      <w:docPartObj>
        <w:docPartGallery w:val="Page Numbers (Bottom of Page)"/>
        <w:docPartUnique/>
      </w:docPartObj>
    </w:sdtPr>
    <w:sdtContent>
      <w:p w14:paraId="330F5CFF" w14:textId="1EE275B7" w:rsidR="006A523F" w:rsidRDefault="006A523F" w:rsidP="00C90D92">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2D305A92" w14:textId="77777777" w:rsidR="006A523F" w:rsidRDefault="006A523F">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rPr>
        <w:rStyle w:val="PageNumber"/>
      </w:rPr>
      <w:id w:val="-65035327"/>
      <w:docPartObj>
        <w:docPartGallery w:val="Page Numbers (Bottom of Page)"/>
        <w:docPartUnique/>
      </w:docPartObj>
    </w:sdtPr>
    <w:sdtContent>
      <w:p w14:paraId="3054CD6E" w14:textId="325EA3A5" w:rsidR="006A523F" w:rsidRDefault="006A523F" w:rsidP="00C90D92">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1</w:t>
        </w:r>
        <w:r>
          <w:rPr>
            <w:rStyle w:val="PageNumber"/>
          </w:rPr>
          <w:fldChar w:fldCharType="end"/>
        </w:r>
      </w:p>
    </w:sdtContent>
  </w:sdt>
  <w:p w14:paraId="6E8CF30B" w14:textId="77777777" w:rsidR="006A523F" w:rsidRDefault="006A523F">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35DC8AC9" w14:textId="77777777" w:rsidR="009F28E3" w:rsidRDefault="009F28E3" w:rsidP="006A523F">
      <w:r>
        <w:separator/>
      </w:r>
    </w:p>
  </w:footnote>
  <w:footnote w:type="continuationSeparator" w:id="0">
    <w:p w14:paraId="6B6529F2" w14:textId="77777777" w:rsidR="009F28E3" w:rsidRDefault="009F28E3" w:rsidP="006A523F">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14CB717D"/>
    <w:multiLevelType w:val="hybridMultilevel"/>
    <w:tmpl w:val="5666F8B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22263C3F"/>
    <w:multiLevelType w:val="hybridMultilevel"/>
    <w:tmpl w:val="0536467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42F87943"/>
    <w:multiLevelType w:val="multilevel"/>
    <w:tmpl w:val="AFB8A7D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4D8659C2"/>
    <w:multiLevelType w:val="hybridMultilevel"/>
    <w:tmpl w:val="837A3FB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54BB4945"/>
    <w:multiLevelType w:val="hybridMultilevel"/>
    <w:tmpl w:val="9E92E624"/>
    <w:lvl w:ilvl="0" w:tplc="DBB65B84">
      <w:start w:val="1"/>
      <w:numFmt w:val="decimal"/>
      <w:lvlText w:val="(%1)"/>
      <w:lvlJc w:val="left"/>
      <w:pPr>
        <w:ind w:left="0" w:firstLine="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64A0246C"/>
    <w:multiLevelType w:val="hybridMultilevel"/>
    <w:tmpl w:val="F79A80DA"/>
    <w:lvl w:ilvl="0" w:tplc="C77C99D4">
      <w:start w:val="1"/>
      <w:numFmt w:val="bullet"/>
      <w:lvlText w:val="•"/>
      <w:lvlJc w:val="left"/>
      <w:pPr>
        <w:tabs>
          <w:tab w:val="num" w:pos="720"/>
        </w:tabs>
        <w:ind w:left="720" w:hanging="360"/>
      </w:pPr>
      <w:rPr>
        <w:rFonts w:ascii="Arial" w:hAnsi="Arial" w:hint="default"/>
      </w:rPr>
    </w:lvl>
    <w:lvl w:ilvl="1" w:tplc="FA1E1CC4" w:tentative="1">
      <w:start w:val="1"/>
      <w:numFmt w:val="bullet"/>
      <w:lvlText w:val="•"/>
      <w:lvlJc w:val="left"/>
      <w:pPr>
        <w:tabs>
          <w:tab w:val="num" w:pos="1440"/>
        </w:tabs>
        <w:ind w:left="1440" w:hanging="360"/>
      </w:pPr>
      <w:rPr>
        <w:rFonts w:ascii="Arial" w:hAnsi="Arial" w:hint="default"/>
      </w:rPr>
    </w:lvl>
    <w:lvl w:ilvl="2" w:tplc="E3002BB2" w:tentative="1">
      <w:start w:val="1"/>
      <w:numFmt w:val="bullet"/>
      <w:lvlText w:val="•"/>
      <w:lvlJc w:val="left"/>
      <w:pPr>
        <w:tabs>
          <w:tab w:val="num" w:pos="2160"/>
        </w:tabs>
        <w:ind w:left="2160" w:hanging="360"/>
      </w:pPr>
      <w:rPr>
        <w:rFonts w:ascii="Arial" w:hAnsi="Arial" w:hint="default"/>
      </w:rPr>
    </w:lvl>
    <w:lvl w:ilvl="3" w:tplc="ABBE2F3E" w:tentative="1">
      <w:start w:val="1"/>
      <w:numFmt w:val="bullet"/>
      <w:lvlText w:val="•"/>
      <w:lvlJc w:val="left"/>
      <w:pPr>
        <w:tabs>
          <w:tab w:val="num" w:pos="2880"/>
        </w:tabs>
        <w:ind w:left="2880" w:hanging="360"/>
      </w:pPr>
      <w:rPr>
        <w:rFonts w:ascii="Arial" w:hAnsi="Arial" w:hint="default"/>
      </w:rPr>
    </w:lvl>
    <w:lvl w:ilvl="4" w:tplc="EC3ECE1C" w:tentative="1">
      <w:start w:val="1"/>
      <w:numFmt w:val="bullet"/>
      <w:lvlText w:val="•"/>
      <w:lvlJc w:val="left"/>
      <w:pPr>
        <w:tabs>
          <w:tab w:val="num" w:pos="3600"/>
        </w:tabs>
        <w:ind w:left="3600" w:hanging="360"/>
      </w:pPr>
      <w:rPr>
        <w:rFonts w:ascii="Arial" w:hAnsi="Arial" w:hint="default"/>
      </w:rPr>
    </w:lvl>
    <w:lvl w:ilvl="5" w:tplc="BAF267F4" w:tentative="1">
      <w:start w:val="1"/>
      <w:numFmt w:val="bullet"/>
      <w:lvlText w:val="•"/>
      <w:lvlJc w:val="left"/>
      <w:pPr>
        <w:tabs>
          <w:tab w:val="num" w:pos="4320"/>
        </w:tabs>
        <w:ind w:left="4320" w:hanging="360"/>
      </w:pPr>
      <w:rPr>
        <w:rFonts w:ascii="Arial" w:hAnsi="Arial" w:hint="default"/>
      </w:rPr>
    </w:lvl>
    <w:lvl w:ilvl="6" w:tplc="87007F02" w:tentative="1">
      <w:start w:val="1"/>
      <w:numFmt w:val="bullet"/>
      <w:lvlText w:val="•"/>
      <w:lvlJc w:val="left"/>
      <w:pPr>
        <w:tabs>
          <w:tab w:val="num" w:pos="5040"/>
        </w:tabs>
        <w:ind w:left="5040" w:hanging="360"/>
      </w:pPr>
      <w:rPr>
        <w:rFonts w:ascii="Arial" w:hAnsi="Arial" w:hint="default"/>
      </w:rPr>
    </w:lvl>
    <w:lvl w:ilvl="7" w:tplc="009CA2F4" w:tentative="1">
      <w:start w:val="1"/>
      <w:numFmt w:val="bullet"/>
      <w:lvlText w:val="•"/>
      <w:lvlJc w:val="left"/>
      <w:pPr>
        <w:tabs>
          <w:tab w:val="num" w:pos="5760"/>
        </w:tabs>
        <w:ind w:left="5760" w:hanging="360"/>
      </w:pPr>
      <w:rPr>
        <w:rFonts w:ascii="Arial" w:hAnsi="Arial" w:hint="default"/>
      </w:rPr>
    </w:lvl>
    <w:lvl w:ilvl="8" w:tplc="DC0EB426" w:tentative="1">
      <w:start w:val="1"/>
      <w:numFmt w:val="bullet"/>
      <w:lvlText w:val="•"/>
      <w:lvlJc w:val="left"/>
      <w:pPr>
        <w:tabs>
          <w:tab w:val="num" w:pos="6480"/>
        </w:tabs>
        <w:ind w:left="6480" w:hanging="360"/>
      </w:pPr>
      <w:rPr>
        <w:rFonts w:ascii="Arial" w:hAnsi="Arial" w:hint="default"/>
      </w:rPr>
    </w:lvl>
  </w:abstractNum>
  <w:abstractNum w:abstractNumId="6" w15:restartNumberingAfterBreak="0">
    <w:nsid w:val="71E93C76"/>
    <w:multiLevelType w:val="hybridMultilevel"/>
    <w:tmpl w:val="82D23A0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7E333187"/>
    <w:multiLevelType w:val="hybridMultilevel"/>
    <w:tmpl w:val="A058FBF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925773451">
    <w:abstractNumId w:val="4"/>
  </w:num>
  <w:num w:numId="2" w16cid:durableId="2110735313">
    <w:abstractNumId w:val="7"/>
  </w:num>
  <w:num w:numId="3" w16cid:durableId="909579337">
    <w:abstractNumId w:val="6"/>
  </w:num>
  <w:num w:numId="4" w16cid:durableId="691225047">
    <w:abstractNumId w:val="1"/>
  </w:num>
  <w:num w:numId="5" w16cid:durableId="483551861">
    <w:abstractNumId w:val="3"/>
  </w:num>
  <w:num w:numId="6" w16cid:durableId="518855174">
    <w:abstractNumId w:val="0"/>
  </w:num>
  <w:num w:numId="7" w16cid:durableId="1564370135">
    <w:abstractNumId w:val="5"/>
  </w:num>
  <w:num w:numId="8" w16cid:durableId="601381995">
    <w:abstractNumId w:val="2"/>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5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C0E5C"/>
    <w:rsid w:val="0000309B"/>
    <w:rsid w:val="00025D77"/>
    <w:rsid w:val="000528B5"/>
    <w:rsid w:val="0006434E"/>
    <w:rsid w:val="00083C75"/>
    <w:rsid w:val="000852B7"/>
    <w:rsid w:val="000C1714"/>
    <w:rsid w:val="000C7F88"/>
    <w:rsid w:val="00125CBA"/>
    <w:rsid w:val="001762AA"/>
    <w:rsid w:val="0019422B"/>
    <w:rsid w:val="001C7E55"/>
    <w:rsid w:val="001D5757"/>
    <w:rsid w:val="001F130C"/>
    <w:rsid w:val="00206CF3"/>
    <w:rsid w:val="00214B9C"/>
    <w:rsid w:val="00255271"/>
    <w:rsid w:val="00255D8A"/>
    <w:rsid w:val="002617B6"/>
    <w:rsid w:val="00263DA6"/>
    <w:rsid w:val="002B575E"/>
    <w:rsid w:val="002C6C41"/>
    <w:rsid w:val="002D3E4C"/>
    <w:rsid w:val="00313AEA"/>
    <w:rsid w:val="00325111"/>
    <w:rsid w:val="0036220B"/>
    <w:rsid w:val="00366400"/>
    <w:rsid w:val="003B7B5D"/>
    <w:rsid w:val="003E5F9B"/>
    <w:rsid w:val="004160F6"/>
    <w:rsid w:val="00422614"/>
    <w:rsid w:val="00466ECE"/>
    <w:rsid w:val="004732A4"/>
    <w:rsid w:val="00492442"/>
    <w:rsid w:val="004A407F"/>
    <w:rsid w:val="004B176C"/>
    <w:rsid w:val="004E5F0D"/>
    <w:rsid w:val="00511050"/>
    <w:rsid w:val="00555285"/>
    <w:rsid w:val="00582DD8"/>
    <w:rsid w:val="00596FD9"/>
    <w:rsid w:val="005B7849"/>
    <w:rsid w:val="00637EB7"/>
    <w:rsid w:val="006674DB"/>
    <w:rsid w:val="0068391B"/>
    <w:rsid w:val="00695AAB"/>
    <w:rsid w:val="006A523F"/>
    <w:rsid w:val="006D2E4A"/>
    <w:rsid w:val="006D713D"/>
    <w:rsid w:val="00720A43"/>
    <w:rsid w:val="00726B5E"/>
    <w:rsid w:val="00773B29"/>
    <w:rsid w:val="007815CB"/>
    <w:rsid w:val="007C0E5C"/>
    <w:rsid w:val="007D5842"/>
    <w:rsid w:val="00805021"/>
    <w:rsid w:val="0084000F"/>
    <w:rsid w:val="00870270"/>
    <w:rsid w:val="008941F7"/>
    <w:rsid w:val="008A09FB"/>
    <w:rsid w:val="008B08CC"/>
    <w:rsid w:val="008F14D1"/>
    <w:rsid w:val="009123C0"/>
    <w:rsid w:val="009243E7"/>
    <w:rsid w:val="00947C31"/>
    <w:rsid w:val="00947D7C"/>
    <w:rsid w:val="009501C4"/>
    <w:rsid w:val="00952414"/>
    <w:rsid w:val="009B1848"/>
    <w:rsid w:val="009F28E3"/>
    <w:rsid w:val="009F507C"/>
    <w:rsid w:val="00A24844"/>
    <w:rsid w:val="00A56770"/>
    <w:rsid w:val="00AA4B71"/>
    <w:rsid w:val="00AC5049"/>
    <w:rsid w:val="00AF7BAC"/>
    <w:rsid w:val="00B02BD7"/>
    <w:rsid w:val="00B132D0"/>
    <w:rsid w:val="00B3789E"/>
    <w:rsid w:val="00B4264E"/>
    <w:rsid w:val="00BC0524"/>
    <w:rsid w:val="00BD67E5"/>
    <w:rsid w:val="00C16E84"/>
    <w:rsid w:val="00C215B0"/>
    <w:rsid w:val="00C54E45"/>
    <w:rsid w:val="00C7112A"/>
    <w:rsid w:val="00CB179C"/>
    <w:rsid w:val="00CC53C0"/>
    <w:rsid w:val="00CD0B9B"/>
    <w:rsid w:val="00CE0C9E"/>
    <w:rsid w:val="00CF2133"/>
    <w:rsid w:val="00D2087A"/>
    <w:rsid w:val="00D5337C"/>
    <w:rsid w:val="00D87596"/>
    <w:rsid w:val="00DB4F28"/>
    <w:rsid w:val="00DE2BD8"/>
    <w:rsid w:val="00DF7C75"/>
    <w:rsid w:val="00E101FB"/>
    <w:rsid w:val="00E24A29"/>
    <w:rsid w:val="00E860B4"/>
    <w:rsid w:val="00E9388C"/>
    <w:rsid w:val="00EA2E59"/>
    <w:rsid w:val="00F13E1F"/>
    <w:rsid w:val="00F447C4"/>
    <w:rsid w:val="00F471ED"/>
    <w:rsid w:val="00F83D19"/>
    <w:rsid w:val="00F8433C"/>
    <w:rsid w:val="00F87717"/>
    <w:rsid w:val="00FA43CF"/>
    <w:rsid w:val="00FF01F3"/>
  </w:rsids>
  <m:mathPr>
    <m:mathFont m:val="Cambria Math"/>
    <m:brkBin m:val="before"/>
    <m:brkBinSub m:val="--"/>
    <m:smallFrac m:val="0"/>
    <m:dispDef/>
    <m:lMargin m:val="0"/>
    <m:rMargin m:val="0"/>
    <m:defJc m:val="centerGroup"/>
    <m:wrapIndent m:val="1440"/>
    <m:intLim m:val="subSup"/>
    <m:naryLim m:val="undOvr"/>
  </m:mathPr>
  <w:themeFontLang w:val="en-CO"/>
  <w:clrSchemeMapping w:bg1="light1" w:t1="dark1" w:bg2="light2" w:t2="dark2" w:accent1="accent1" w:accent2="accent2" w:accent3="accent3" w:accent4="accent4" w:accent5="accent5" w:accent6="accent6" w:hyperlink="hyperlink" w:followedHyperlink="followedHyperlink"/>
  <w:decimalSymbol w:val=","/>
  <w:listSeparator w:val=","/>
  <w14:docId w14:val="782C1F7F"/>
  <w15:chartTrackingRefBased/>
  <w15:docId w15:val="{37DFA65A-3A26-324A-80F5-33188108B06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4"/>
        <w:szCs w:val="24"/>
        <w:lang w:val="en-CO"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iPriority="0"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iPriority="0"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37EB7"/>
    <w:rPr>
      <w:rFonts w:ascii="Times New Roman" w:eastAsia="Times New Roman" w:hAnsi="Times New Roman" w:cs="Times New Roman"/>
      <w:kern w:val="0"/>
      <w14:ligatures w14:val="none"/>
    </w:rPr>
  </w:style>
  <w:style w:type="paragraph" w:styleId="Heading1">
    <w:name w:val="heading 1"/>
    <w:basedOn w:val="Normal"/>
    <w:link w:val="Heading1Char"/>
    <w:qFormat/>
    <w:rsid w:val="007C0E5C"/>
    <w:pPr>
      <w:spacing w:before="100" w:beforeAutospacing="1" w:after="100" w:afterAutospacing="1"/>
      <w:outlineLvl w:val="0"/>
    </w:pPr>
    <w:rPr>
      <w:b/>
      <w:bCs/>
      <w:kern w:val="36"/>
      <w:sz w:val="48"/>
      <w:szCs w:val="48"/>
      <w:lang w:eastAsia="es-MX"/>
    </w:rPr>
  </w:style>
  <w:style w:type="paragraph" w:styleId="Heading2">
    <w:name w:val="heading 2"/>
    <w:basedOn w:val="Normal"/>
    <w:link w:val="Heading2Char"/>
    <w:uiPriority w:val="9"/>
    <w:qFormat/>
    <w:rsid w:val="007C0E5C"/>
    <w:pPr>
      <w:spacing w:before="100" w:beforeAutospacing="1" w:after="100" w:afterAutospacing="1"/>
      <w:outlineLvl w:val="1"/>
    </w:pPr>
    <w:rPr>
      <w:b/>
      <w:bCs/>
      <w:sz w:val="36"/>
      <w:szCs w:val="36"/>
      <w:lang w:eastAsia="es-MX"/>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7C0E5C"/>
    <w:rPr>
      <w:rFonts w:ascii="Times New Roman" w:eastAsia="Times New Roman" w:hAnsi="Times New Roman" w:cs="Times New Roman"/>
      <w:b/>
      <w:bCs/>
      <w:kern w:val="36"/>
      <w:sz w:val="48"/>
      <w:szCs w:val="48"/>
      <w:lang w:val="es-CO" w:eastAsia="es-MX"/>
      <w14:ligatures w14:val="none"/>
    </w:rPr>
  </w:style>
  <w:style w:type="character" w:customStyle="1" w:styleId="Heading2Char">
    <w:name w:val="Heading 2 Char"/>
    <w:basedOn w:val="DefaultParagraphFont"/>
    <w:link w:val="Heading2"/>
    <w:uiPriority w:val="9"/>
    <w:rsid w:val="007C0E5C"/>
    <w:rPr>
      <w:rFonts w:ascii="Times New Roman" w:eastAsia="Times New Roman" w:hAnsi="Times New Roman" w:cs="Times New Roman"/>
      <w:b/>
      <w:bCs/>
      <w:kern w:val="0"/>
      <w:sz w:val="36"/>
      <w:szCs w:val="36"/>
      <w:lang w:val="es-CO" w:eastAsia="es-MX"/>
      <w14:ligatures w14:val="none"/>
    </w:rPr>
  </w:style>
  <w:style w:type="paragraph" w:styleId="NormalWeb">
    <w:name w:val="Normal (Web)"/>
    <w:basedOn w:val="Normal"/>
    <w:uiPriority w:val="99"/>
    <w:unhideWhenUsed/>
    <w:rsid w:val="007C0E5C"/>
    <w:pPr>
      <w:spacing w:before="100" w:beforeAutospacing="1" w:after="100" w:afterAutospacing="1"/>
    </w:pPr>
    <w:rPr>
      <w:lang w:eastAsia="es-MX"/>
    </w:rPr>
  </w:style>
  <w:style w:type="character" w:customStyle="1" w:styleId="apple-tab-span">
    <w:name w:val="apple-tab-span"/>
    <w:basedOn w:val="DefaultParagraphFont"/>
    <w:rsid w:val="007C0E5C"/>
  </w:style>
  <w:style w:type="table" w:styleId="TableGrid">
    <w:name w:val="Table Grid"/>
    <w:basedOn w:val="TableNormal"/>
    <w:rsid w:val="007C0E5C"/>
    <w:rPr>
      <w:rFonts w:ascii="Times New Roman" w:eastAsia="Times New Roman" w:hAnsi="Times New Roman" w:cs="Times New Roman"/>
      <w:kern w:val="0"/>
      <w:sz w:val="20"/>
      <w:szCs w:val="20"/>
      <w:lang w:val="es-419" w:eastAsia="es-419"/>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rsid w:val="007C0E5C"/>
    <w:pPr>
      <w:tabs>
        <w:tab w:val="center" w:pos="4252"/>
        <w:tab w:val="right" w:pos="8504"/>
      </w:tabs>
    </w:pPr>
    <w:rPr>
      <w:lang w:eastAsia="es-ES"/>
    </w:rPr>
  </w:style>
  <w:style w:type="character" w:customStyle="1" w:styleId="HeaderChar">
    <w:name w:val="Header Char"/>
    <w:basedOn w:val="DefaultParagraphFont"/>
    <w:link w:val="Header"/>
    <w:rsid w:val="007C0E5C"/>
    <w:rPr>
      <w:rFonts w:ascii="Times New Roman" w:eastAsia="Times New Roman" w:hAnsi="Times New Roman" w:cs="Times New Roman"/>
      <w:kern w:val="0"/>
      <w:lang w:val="es-CO" w:eastAsia="es-ES"/>
      <w14:ligatures w14:val="none"/>
    </w:rPr>
  </w:style>
  <w:style w:type="paragraph" w:styleId="Footer">
    <w:name w:val="footer"/>
    <w:basedOn w:val="Normal"/>
    <w:link w:val="FooterChar"/>
    <w:rsid w:val="007C0E5C"/>
    <w:pPr>
      <w:tabs>
        <w:tab w:val="center" w:pos="4252"/>
        <w:tab w:val="right" w:pos="8504"/>
      </w:tabs>
    </w:pPr>
    <w:rPr>
      <w:lang w:eastAsia="es-ES"/>
    </w:rPr>
  </w:style>
  <w:style w:type="character" w:customStyle="1" w:styleId="FooterChar">
    <w:name w:val="Footer Char"/>
    <w:basedOn w:val="DefaultParagraphFont"/>
    <w:link w:val="Footer"/>
    <w:rsid w:val="007C0E5C"/>
    <w:rPr>
      <w:rFonts w:ascii="Times New Roman" w:eastAsia="Times New Roman" w:hAnsi="Times New Roman" w:cs="Times New Roman"/>
      <w:kern w:val="0"/>
      <w:lang w:val="es-CO" w:eastAsia="es-ES"/>
      <w14:ligatures w14:val="none"/>
    </w:rPr>
  </w:style>
  <w:style w:type="character" w:styleId="PageNumber">
    <w:name w:val="page number"/>
    <w:basedOn w:val="DefaultParagraphFont"/>
    <w:rsid w:val="007C0E5C"/>
  </w:style>
  <w:style w:type="table" w:styleId="TableTheme">
    <w:name w:val="Table Theme"/>
    <w:basedOn w:val="TableNormal"/>
    <w:rsid w:val="007C0E5C"/>
    <w:rPr>
      <w:rFonts w:ascii="Times New Roman" w:eastAsia="Times New Roman" w:hAnsi="Times New Roman" w:cs="Times New Roman"/>
      <w:kern w:val="0"/>
      <w:sz w:val="20"/>
      <w:szCs w:val="20"/>
      <w:lang w:val="es-419" w:eastAsia="es-419"/>
      <w14:ligatures w14:val="none"/>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Epgrafe">
    <w:name w:val="Epígrafe"/>
    <w:basedOn w:val="Normal"/>
    <w:next w:val="Normal"/>
    <w:qFormat/>
    <w:rsid w:val="007C0E5C"/>
    <w:rPr>
      <w:b/>
      <w:bCs/>
      <w:sz w:val="20"/>
      <w:szCs w:val="20"/>
      <w:lang w:eastAsia="es-ES"/>
    </w:rPr>
  </w:style>
  <w:style w:type="paragraph" w:styleId="BodyText">
    <w:name w:val="Body Text"/>
    <w:basedOn w:val="Normal"/>
    <w:link w:val="BodyTextChar"/>
    <w:rsid w:val="007C0E5C"/>
    <w:pPr>
      <w:spacing w:after="120"/>
    </w:pPr>
    <w:rPr>
      <w:lang w:eastAsia="es-ES"/>
    </w:rPr>
  </w:style>
  <w:style w:type="character" w:customStyle="1" w:styleId="BodyTextChar">
    <w:name w:val="Body Text Char"/>
    <w:basedOn w:val="DefaultParagraphFont"/>
    <w:link w:val="BodyText"/>
    <w:rsid w:val="007C0E5C"/>
    <w:rPr>
      <w:rFonts w:ascii="Times New Roman" w:eastAsia="Times New Roman" w:hAnsi="Times New Roman" w:cs="Times New Roman"/>
      <w:kern w:val="0"/>
      <w:lang w:val="es-CO" w:eastAsia="es-ES"/>
      <w14:ligatures w14:val="none"/>
    </w:rPr>
  </w:style>
  <w:style w:type="paragraph" w:styleId="BalloonText">
    <w:name w:val="Balloon Text"/>
    <w:basedOn w:val="Normal"/>
    <w:link w:val="BalloonTextChar"/>
    <w:semiHidden/>
    <w:rsid w:val="007C0E5C"/>
    <w:rPr>
      <w:rFonts w:ascii="Tahoma" w:hAnsi="Tahoma" w:cs="Tahoma"/>
      <w:sz w:val="16"/>
      <w:szCs w:val="16"/>
      <w:lang w:eastAsia="es-ES"/>
    </w:rPr>
  </w:style>
  <w:style w:type="character" w:customStyle="1" w:styleId="BalloonTextChar">
    <w:name w:val="Balloon Text Char"/>
    <w:basedOn w:val="DefaultParagraphFont"/>
    <w:link w:val="BalloonText"/>
    <w:semiHidden/>
    <w:rsid w:val="007C0E5C"/>
    <w:rPr>
      <w:rFonts w:ascii="Tahoma" w:eastAsia="Times New Roman" w:hAnsi="Tahoma" w:cs="Tahoma"/>
      <w:kern w:val="0"/>
      <w:sz w:val="16"/>
      <w:szCs w:val="16"/>
      <w:lang w:val="es-CO" w:eastAsia="es-ES"/>
      <w14:ligatures w14:val="none"/>
    </w:rPr>
  </w:style>
  <w:style w:type="character" w:customStyle="1" w:styleId="elema1">
    <w:name w:val="elema1"/>
    <w:rsid w:val="007C0E5C"/>
    <w:rPr>
      <w:color w:val="0000FF"/>
      <w:sz w:val="30"/>
      <w:szCs w:val="30"/>
    </w:rPr>
  </w:style>
  <w:style w:type="paragraph" w:styleId="ListParagraph">
    <w:name w:val="List Paragraph"/>
    <w:basedOn w:val="Normal"/>
    <w:uiPriority w:val="34"/>
    <w:qFormat/>
    <w:rsid w:val="007C0E5C"/>
    <w:pPr>
      <w:ind w:left="720"/>
    </w:pPr>
    <w:rPr>
      <w:rFonts w:ascii="Calibri" w:eastAsia="Calibri" w:hAnsi="Calibri"/>
      <w:sz w:val="22"/>
      <w:szCs w:val="22"/>
    </w:rPr>
  </w:style>
  <w:style w:type="character" w:styleId="PlaceholderText">
    <w:name w:val="Placeholder Text"/>
    <w:basedOn w:val="DefaultParagraphFont"/>
    <w:uiPriority w:val="99"/>
    <w:semiHidden/>
    <w:rsid w:val="007C0E5C"/>
    <w:rPr>
      <w:color w:val="808080"/>
    </w:rPr>
  </w:style>
  <w:style w:type="character" w:customStyle="1" w:styleId="Estilo1">
    <w:name w:val="Estilo1"/>
    <w:basedOn w:val="DefaultParagraphFont"/>
    <w:uiPriority w:val="1"/>
    <w:qFormat/>
    <w:rsid w:val="007C0E5C"/>
    <w:rPr>
      <w:rFonts w:ascii="Arial" w:hAnsi="Arial"/>
      <w:sz w:val="20"/>
    </w:rPr>
  </w:style>
  <w:style w:type="character" w:styleId="Hyperlink">
    <w:name w:val="Hyperlink"/>
    <w:uiPriority w:val="99"/>
    <w:unhideWhenUsed/>
    <w:rsid w:val="007C0E5C"/>
    <w:rPr>
      <w:color w:val="0000FF"/>
      <w:u w:val="single"/>
    </w:rPr>
  </w:style>
  <w:style w:type="paragraph" w:styleId="TOC1">
    <w:name w:val="toc 1"/>
    <w:basedOn w:val="Normal"/>
    <w:next w:val="Normal"/>
    <w:autoRedefine/>
    <w:uiPriority w:val="39"/>
    <w:rsid w:val="007C0E5C"/>
    <w:pPr>
      <w:tabs>
        <w:tab w:val="left" w:pos="440"/>
        <w:tab w:val="right" w:leader="dot" w:pos="9396"/>
      </w:tabs>
      <w:jc w:val="center"/>
    </w:pPr>
    <w:rPr>
      <w:rFonts w:ascii="Arial" w:hAnsi="Arial" w:cs="Arial"/>
      <w:b/>
      <w:sz w:val="22"/>
      <w:lang w:val="es-ES" w:eastAsia="es-ES"/>
    </w:rPr>
  </w:style>
  <w:style w:type="paragraph" w:customStyle="1" w:styleId="TtulodeTDC">
    <w:name w:val="Título de TDC"/>
    <w:basedOn w:val="Heading1"/>
    <w:next w:val="Normal"/>
    <w:uiPriority w:val="39"/>
    <w:unhideWhenUsed/>
    <w:qFormat/>
    <w:rsid w:val="007C0E5C"/>
    <w:pPr>
      <w:keepNext/>
      <w:keepLines/>
      <w:spacing w:before="480" w:beforeAutospacing="0" w:after="0" w:afterAutospacing="0" w:line="276" w:lineRule="auto"/>
      <w:outlineLvl w:val="9"/>
    </w:pPr>
    <w:rPr>
      <w:rFonts w:ascii="Cambria" w:hAnsi="Cambria"/>
      <w:color w:val="365F91"/>
      <w:kern w:val="0"/>
      <w:sz w:val="28"/>
      <w:szCs w:val="28"/>
      <w:lang w:eastAsia="es-CO"/>
    </w:rPr>
  </w:style>
  <w:style w:type="paragraph" w:styleId="TOCHeading">
    <w:name w:val="TOC Heading"/>
    <w:basedOn w:val="Heading1"/>
    <w:next w:val="Normal"/>
    <w:uiPriority w:val="39"/>
    <w:semiHidden/>
    <w:unhideWhenUsed/>
    <w:qFormat/>
    <w:rsid w:val="007C0E5C"/>
    <w:pPr>
      <w:keepNext/>
      <w:keepLines/>
      <w:spacing w:before="240" w:beforeAutospacing="0" w:after="0" w:afterAutospacing="0"/>
      <w:outlineLvl w:val="9"/>
    </w:pPr>
    <w:rPr>
      <w:rFonts w:asciiTheme="majorHAnsi" w:eastAsiaTheme="majorEastAsia" w:hAnsiTheme="majorHAnsi" w:cstheme="majorBidi"/>
      <w:b w:val="0"/>
      <w:bCs w:val="0"/>
      <w:color w:val="2F5496" w:themeColor="accent1" w:themeShade="BF"/>
      <w:kern w:val="0"/>
      <w:sz w:val="32"/>
      <w:szCs w:val="32"/>
      <w:lang w:eastAsia="es-ES"/>
    </w:rPr>
  </w:style>
  <w:style w:type="paragraph" w:customStyle="1" w:styleId="Default">
    <w:name w:val="Default"/>
    <w:rsid w:val="007C0E5C"/>
    <w:pPr>
      <w:autoSpaceDE w:val="0"/>
      <w:autoSpaceDN w:val="0"/>
      <w:adjustRightInd w:val="0"/>
    </w:pPr>
    <w:rPr>
      <w:rFonts w:ascii="Arial" w:eastAsia="Times New Roman" w:hAnsi="Arial" w:cs="Arial"/>
      <w:color w:val="000000"/>
      <w:kern w:val="0"/>
      <w:lang w:val="es-ES" w:eastAsia="es-ES"/>
      <w14:ligatures w14:val="none"/>
    </w:rPr>
  </w:style>
  <w:style w:type="character" w:styleId="CommentReference">
    <w:name w:val="annotation reference"/>
    <w:basedOn w:val="DefaultParagraphFont"/>
    <w:rsid w:val="007C0E5C"/>
    <w:rPr>
      <w:sz w:val="16"/>
      <w:szCs w:val="16"/>
    </w:rPr>
  </w:style>
  <w:style w:type="paragraph" w:styleId="CommentText">
    <w:name w:val="annotation text"/>
    <w:basedOn w:val="Normal"/>
    <w:link w:val="CommentTextChar"/>
    <w:rsid w:val="007C0E5C"/>
    <w:rPr>
      <w:sz w:val="20"/>
      <w:szCs w:val="20"/>
      <w:lang w:eastAsia="es-ES"/>
    </w:rPr>
  </w:style>
  <w:style w:type="character" w:customStyle="1" w:styleId="CommentTextChar">
    <w:name w:val="Comment Text Char"/>
    <w:basedOn w:val="DefaultParagraphFont"/>
    <w:link w:val="CommentText"/>
    <w:rsid w:val="007C0E5C"/>
    <w:rPr>
      <w:rFonts w:ascii="Times New Roman" w:eastAsia="Times New Roman" w:hAnsi="Times New Roman" w:cs="Times New Roman"/>
      <w:kern w:val="0"/>
      <w:sz w:val="20"/>
      <w:szCs w:val="20"/>
      <w:lang w:val="es-CO" w:eastAsia="es-ES"/>
      <w14:ligatures w14:val="none"/>
    </w:rPr>
  </w:style>
  <w:style w:type="paragraph" w:styleId="CommentSubject">
    <w:name w:val="annotation subject"/>
    <w:basedOn w:val="CommentText"/>
    <w:next w:val="CommentText"/>
    <w:link w:val="CommentSubjectChar"/>
    <w:semiHidden/>
    <w:unhideWhenUsed/>
    <w:rsid w:val="007C0E5C"/>
    <w:rPr>
      <w:b/>
      <w:bCs/>
    </w:rPr>
  </w:style>
  <w:style w:type="character" w:customStyle="1" w:styleId="CommentSubjectChar">
    <w:name w:val="Comment Subject Char"/>
    <w:basedOn w:val="CommentTextChar"/>
    <w:link w:val="CommentSubject"/>
    <w:semiHidden/>
    <w:rsid w:val="007C0E5C"/>
    <w:rPr>
      <w:rFonts w:ascii="Times New Roman" w:eastAsia="Times New Roman" w:hAnsi="Times New Roman" w:cs="Times New Roman"/>
      <w:b/>
      <w:bCs/>
      <w:kern w:val="0"/>
      <w:sz w:val="20"/>
      <w:szCs w:val="20"/>
      <w:lang w:val="es-CO" w:eastAsia="es-ES"/>
      <w14:ligatures w14:val="none"/>
    </w:rPr>
  </w:style>
  <w:style w:type="character" w:customStyle="1" w:styleId="Estilo2">
    <w:name w:val="Estilo2"/>
    <w:basedOn w:val="DefaultParagraphFont"/>
    <w:uiPriority w:val="1"/>
    <w:rsid w:val="007C0E5C"/>
    <w:rPr>
      <w:rFonts w:ascii="Arial" w:hAnsi="Arial" w:cs="Arial" w:hint="default"/>
      <w:sz w:val="20"/>
    </w:rPr>
  </w:style>
  <w:style w:type="paragraph" w:customStyle="1" w:styleId="msonormal0">
    <w:name w:val="msonormal"/>
    <w:basedOn w:val="Normal"/>
    <w:rsid w:val="007C0E5C"/>
    <w:pPr>
      <w:spacing w:before="100" w:beforeAutospacing="1" w:after="100" w:afterAutospacing="1"/>
    </w:pPr>
    <w:rPr>
      <w:lang w:eastAsia="es-MX"/>
    </w:rPr>
  </w:style>
  <w:style w:type="character" w:styleId="FollowedHyperlink">
    <w:name w:val="FollowedHyperlink"/>
    <w:basedOn w:val="DefaultParagraphFont"/>
    <w:rsid w:val="007C0E5C"/>
    <w:rPr>
      <w:color w:val="954F72" w:themeColor="followedHyperlink"/>
      <w:u w:val="single"/>
    </w:rPr>
  </w:style>
  <w:style w:type="character" w:styleId="UnresolvedMention">
    <w:name w:val="Unresolved Mention"/>
    <w:basedOn w:val="DefaultParagraphFont"/>
    <w:uiPriority w:val="99"/>
    <w:semiHidden/>
    <w:unhideWhenUsed/>
    <w:rsid w:val="00083C75"/>
    <w:rPr>
      <w:color w:val="605E5C"/>
      <w:shd w:val="clear" w:color="auto" w:fill="E1DFDD"/>
    </w:rPr>
  </w:style>
  <w:style w:type="paragraph" w:customStyle="1" w:styleId="sc-pamrk">
    <w:name w:val="sc-pamrk"/>
    <w:basedOn w:val="Normal"/>
    <w:rsid w:val="00313AEA"/>
    <w:pPr>
      <w:spacing w:before="100" w:beforeAutospacing="1" w:after="100" w:afterAutospacing="1"/>
    </w:pPr>
  </w:style>
  <w:style w:type="character" w:customStyle="1" w:styleId="sc-pjvlq">
    <w:name w:val="sc-pjvlq"/>
    <w:basedOn w:val="DefaultParagraphFont"/>
    <w:rsid w:val="00313AEA"/>
  </w:style>
  <w:style w:type="character" w:customStyle="1" w:styleId="sc-pcwqy">
    <w:name w:val="sc-pcwqy"/>
    <w:basedOn w:val="DefaultParagraphFont"/>
    <w:rsid w:val="00313AEA"/>
  </w:style>
  <w:style w:type="character" w:styleId="Strong">
    <w:name w:val="Strong"/>
    <w:basedOn w:val="DefaultParagraphFont"/>
    <w:uiPriority w:val="22"/>
    <w:qFormat/>
    <w:rsid w:val="00313AEA"/>
    <w:rPr>
      <w:b/>
      <w:bCs/>
    </w:rPr>
  </w:style>
  <w:style w:type="paragraph" w:customStyle="1" w:styleId="sc-fzoxkx">
    <w:name w:val="sc-fzoxkx"/>
    <w:basedOn w:val="Normal"/>
    <w:rsid w:val="00313AEA"/>
    <w:pPr>
      <w:spacing w:before="100" w:beforeAutospacing="1" w:after="100" w:afterAutospacing="1"/>
    </w:pPr>
  </w:style>
  <w:style w:type="paragraph" w:customStyle="1" w:styleId="sc-fzqmaw">
    <w:name w:val="sc-fzqmaw"/>
    <w:basedOn w:val="Normal"/>
    <w:rsid w:val="00313AEA"/>
    <w:pPr>
      <w:spacing w:before="100" w:beforeAutospacing="1" w:after="100" w:afterAutospacing="1"/>
    </w:pPr>
  </w:style>
  <w:style w:type="character" w:customStyle="1" w:styleId="Title1">
    <w:name w:val="Title1"/>
    <w:basedOn w:val="DefaultParagraphFont"/>
    <w:rsid w:val="009123C0"/>
  </w:style>
  <w:style w:type="character" w:customStyle="1" w:styleId="referencesnote">
    <w:name w:val="references__note"/>
    <w:basedOn w:val="DefaultParagraphFont"/>
    <w:rsid w:val="00637EB7"/>
  </w:style>
  <w:style w:type="character" w:customStyle="1" w:styleId="referencesauthors">
    <w:name w:val="references__authors"/>
    <w:basedOn w:val="DefaultParagraphFont"/>
    <w:rsid w:val="00637EB7"/>
  </w:style>
  <w:style w:type="character" w:customStyle="1" w:styleId="referencesyear">
    <w:name w:val="references__year"/>
    <w:basedOn w:val="DefaultParagraphFont"/>
    <w:rsid w:val="00637EB7"/>
  </w:style>
  <w:style w:type="character" w:customStyle="1" w:styleId="referencessuffix">
    <w:name w:val="references__suffix"/>
    <w:basedOn w:val="DefaultParagraphFont"/>
    <w:rsid w:val="00637EB7"/>
  </w:style>
  <w:style w:type="character" w:styleId="Emphasis">
    <w:name w:val="Emphasis"/>
    <w:basedOn w:val="DefaultParagraphFont"/>
    <w:uiPriority w:val="20"/>
    <w:qFormat/>
    <w:rsid w:val="00E9388C"/>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87502786">
      <w:bodyDiv w:val="1"/>
      <w:marLeft w:val="0"/>
      <w:marRight w:val="0"/>
      <w:marTop w:val="0"/>
      <w:marBottom w:val="0"/>
      <w:divBdr>
        <w:top w:val="none" w:sz="0" w:space="0" w:color="auto"/>
        <w:left w:val="none" w:sz="0" w:space="0" w:color="auto"/>
        <w:bottom w:val="none" w:sz="0" w:space="0" w:color="auto"/>
        <w:right w:val="none" w:sz="0" w:space="0" w:color="auto"/>
      </w:divBdr>
      <w:divsChild>
        <w:div w:id="1836260173">
          <w:marLeft w:val="360"/>
          <w:marRight w:val="0"/>
          <w:marTop w:val="200"/>
          <w:marBottom w:val="0"/>
          <w:divBdr>
            <w:top w:val="none" w:sz="0" w:space="0" w:color="auto"/>
            <w:left w:val="none" w:sz="0" w:space="0" w:color="auto"/>
            <w:bottom w:val="none" w:sz="0" w:space="0" w:color="auto"/>
            <w:right w:val="none" w:sz="0" w:space="0" w:color="auto"/>
          </w:divBdr>
        </w:div>
        <w:div w:id="1603226152">
          <w:marLeft w:val="360"/>
          <w:marRight w:val="0"/>
          <w:marTop w:val="200"/>
          <w:marBottom w:val="0"/>
          <w:divBdr>
            <w:top w:val="none" w:sz="0" w:space="0" w:color="auto"/>
            <w:left w:val="none" w:sz="0" w:space="0" w:color="auto"/>
            <w:bottom w:val="none" w:sz="0" w:space="0" w:color="auto"/>
            <w:right w:val="none" w:sz="0" w:space="0" w:color="auto"/>
          </w:divBdr>
        </w:div>
        <w:div w:id="1108356957">
          <w:marLeft w:val="360"/>
          <w:marRight w:val="0"/>
          <w:marTop w:val="200"/>
          <w:marBottom w:val="0"/>
          <w:divBdr>
            <w:top w:val="none" w:sz="0" w:space="0" w:color="auto"/>
            <w:left w:val="none" w:sz="0" w:space="0" w:color="auto"/>
            <w:bottom w:val="none" w:sz="0" w:space="0" w:color="auto"/>
            <w:right w:val="none" w:sz="0" w:space="0" w:color="auto"/>
          </w:divBdr>
        </w:div>
        <w:div w:id="674378747">
          <w:marLeft w:val="360"/>
          <w:marRight w:val="0"/>
          <w:marTop w:val="200"/>
          <w:marBottom w:val="0"/>
          <w:divBdr>
            <w:top w:val="none" w:sz="0" w:space="0" w:color="auto"/>
            <w:left w:val="none" w:sz="0" w:space="0" w:color="auto"/>
            <w:bottom w:val="none" w:sz="0" w:space="0" w:color="auto"/>
            <w:right w:val="none" w:sz="0" w:space="0" w:color="auto"/>
          </w:divBdr>
        </w:div>
        <w:div w:id="80373020">
          <w:marLeft w:val="360"/>
          <w:marRight w:val="0"/>
          <w:marTop w:val="200"/>
          <w:marBottom w:val="0"/>
          <w:divBdr>
            <w:top w:val="none" w:sz="0" w:space="0" w:color="auto"/>
            <w:left w:val="none" w:sz="0" w:space="0" w:color="auto"/>
            <w:bottom w:val="none" w:sz="0" w:space="0" w:color="auto"/>
            <w:right w:val="none" w:sz="0" w:space="0" w:color="auto"/>
          </w:divBdr>
        </w:div>
      </w:divsChild>
    </w:div>
    <w:div w:id="297533987">
      <w:bodyDiv w:val="1"/>
      <w:marLeft w:val="0"/>
      <w:marRight w:val="0"/>
      <w:marTop w:val="0"/>
      <w:marBottom w:val="0"/>
      <w:divBdr>
        <w:top w:val="none" w:sz="0" w:space="0" w:color="auto"/>
        <w:left w:val="none" w:sz="0" w:space="0" w:color="auto"/>
        <w:bottom w:val="none" w:sz="0" w:space="0" w:color="auto"/>
        <w:right w:val="none" w:sz="0" w:space="0" w:color="auto"/>
      </w:divBdr>
    </w:div>
    <w:div w:id="321355409">
      <w:bodyDiv w:val="1"/>
      <w:marLeft w:val="0"/>
      <w:marRight w:val="0"/>
      <w:marTop w:val="0"/>
      <w:marBottom w:val="0"/>
      <w:divBdr>
        <w:top w:val="none" w:sz="0" w:space="0" w:color="auto"/>
        <w:left w:val="none" w:sz="0" w:space="0" w:color="auto"/>
        <w:bottom w:val="none" w:sz="0" w:space="0" w:color="auto"/>
        <w:right w:val="none" w:sz="0" w:space="0" w:color="auto"/>
      </w:divBdr>
    </w:div>
    <w:div w:id="376008233">
      <w:bodyDiv w:val="1"/>
      <w:marLeft w:val="0"/>
      <w:marRight w:val="0"/>
      <w:marTop w:val="0"/>
      <w:marBottom w:val="0"/>
      <w:divBdr>
        <w:top w:val="none" w:sz="0" w:space="0" w:color="auto"/>
        <w:left w:val="none" w:sz="0" w:space="0" w:color="auto"/>
        <w:bottom w:val="none" w:sz="0" w:space="0" w:color="auto"/>
        <w:right w:val="none" w:sz="0" w:space="0" w:color="auto"/>
      </w:divBdr>
    </w:div>
    <w:div w:id="380710607">
      <w:bodyDiv w:val="1"/>
      <w:marLeft w:val="0"/>
      <w:marRight w:val="0"/>
      <w:marTop w:val="0"/>
      <w:marBottom w:val="0"/>
      <w:divBdr>
        <w:top w:val="none" w:sz="0" w:space="0" w:color="auto"/>
        <w:left w:val="none" w:sz="0" w:space="0" w:color="auto"/>
        <w:bottom w:val="none" w:sz="0" w:space="0" w:color="auto"/>
        <w:right w:val="none" w:sz="0" w:space="0" w:color="auto"/>
      </w:divBdr>
    </w:div>
    <w:div w:id="442457190">
      <w:bodyDiv w:val="1"/>
      <w:marLeft w:val="0"/>
      <w:marRight w:val="0"/>
      <w:marTop w:val="0"/>
      <w:marBottom w:val="0"/>
      <w:divBdr>
        <w:top w:val="none" w:sz="0" w:space="0" w:color="auto"/>
        <w:left w:val="none" w:sz="0" w:space="0" w:color="auto"/>
        <w:bottom w:val="none" w:sz="0" w:space="0" w:color="auto"/>
        <w:right w:val="none" w:sz="0" w:space="0" w:color="auto"/>
      </w:divBdr>
    </w:div>
    <w:div w:id="514417481">
      <w:bodyDiv w:val="1"/>
      <w:marLeft w:val="0"/>
      <w:marRight w:val="0"/>
      <w:marTop w:val="0"/>
      <w:marBottom w:val="0"/>
      <w:divBdr>
        <w:top w:val="none" w:sz="0" w:space="0" w:color="auto"/>
        <w:left w:val="none" w:sz="0" w:space="0" w:color="auto"/>
        <w:bottom w:val="none" w:sz="0" w:space="0" w:color="auto"/>
        <w:right w:val="none" w:sz="0" w:space="0" w:color="auto"/>
      </w:divBdr>
    </w:div>
    <w:div w:id="523059346">
      <w:bodyDiv w:val="1"/>
      <w:marLeft w:val="0"/>
      <w:marRight w:val="0"/>
      <w:marTop w:val="0"/>
      <w:marBottom w:val="0"/>
      <w:divBdr>
        <w:top w:val="none" w:sz="0" w:space="0" w:color="auto"/>
        <w:left w:val="none" w:sz="0" w:space="0" w:color="auto"/>
        <w:bottom w:val="none" w:sz="0" w:space="0" w:color="auto"/>
        <w:right w:val="none" w:sz="0" w:space="0" w:color="auto"/>
      </w:divBdr>
      <w:divsChild>
        <w:div w:id="68115127">
          <w:marLeft w:val="0"/>
          <w:marRight w:val="0"/>
          <w:marTop w:val="0"/>
          <w:marBottom w:val="0"/>
          <w:divBdr>
            <w:top w:val="single" w:sz="6" w:space="0" w:color="5B616B"/>
            <w:left w:val="single" w:sz="6" w:space="0" w:color="5B616B"/>
            <w:bottom w:val="single" w:sz="6" w:space="0" w:color="5B616B"/>
            <w:right w:val="single" w:sz="6" w:space="0" w:color="5B616B"/>
          </w:divBdr>
        </w:div>
        <w:div w:id="1334066608">
          <w:marLeft w:val="0"/>
          <w:marRight w:val="0"/>
          <w:marTop w:val="0"/>
          <w:marBottom w:val="0"/>
          <w:divBdr>
            <w:top w:val="none" w:sz="0" w:space="0" w:color="auto"/>
            <w:left w:val="none" w:sz="0" w:space="0" w:color="auto"/>
            <w:bottom w:val="none" w:sz="0" w:space="0" w:color="auto"/>
            <w:right w:val="none" w:sz="0" w:space="0" w:color="auto"/>
          </w:divBdr>
          <w:divsChild>
            <w:div w:id="12506533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95600181">
      <w:bodyDiv w:val="1"/>
      <w:marLeft w:val="0"/>
      <w:marRight w:val="0"/>
      <w:marTop w:val="0"/>
      <w:marBottom w:val="0"/>
      <w:divBdr>
        <w:top w:val="none" w:sz="0" w:space="0" w:color="auto"/>
        <w:left w:val="none" w:sz="0" w:space="0" w:color="auto"/>
        <w:bottom w:val="none" w:sz="0" w:space="0" w:color="auto"/>
        <w:right w:val="none" w:sz="0" w:space="0" w:color="auto"/>
      </w:divBdr>
    </w:div>
    <w:div w:id="596207534">
      <w:bodyDiv w:val="1"/>
      <w:marLeft w:val="0"/>
      <w:marRight w:val="0"/>
      <w:marTop w:val="0"/>
      <w:marBottom w:val="0"/>
      <w:divBdr>
        <w:top w:val="none" w:sz="0" w:space="0" w:color="auto"/>
        <w:left w:val="none" w:sz="0" w:space="0" w:color="auto"/>
        <w:bottom w:val="none" w:sz="0" w:space="0" w:color="auto"/>
        <w:right w:val="none" w:sz="0" w:space="0" w:color="auto"/>
      </w:divBdr>
    </w:div>
    <w:div w:id="626738112">
      <w:bodyDiv w:val="1"/>
      <w:marLeft w:val="0"/>
      <w:marRight w:val="0"/>
      <w:marTop w:val="0"/>
      <w:marBottom w:val="0"/>
      <w:divBdr>
        <w:top w:val="none" w:sz="0" w:space="0" w:color="auto"/>
        <w:left w:val="none" w:sz="0" w:space="0" w:color="auto"/>
        <w:bottom w:val="none" w:sz="0" w:space="0" w:color="auto"/>
        <w:right w:val="none" w:sz="0" w:space="0" w:color="auto"/>
      </w:divBdr>
    </w:div>
    <w:div w:id="674457518">
      <w:bodyDiv w:val="1"/>
      <w:marLeft w:val="0"/>
      <w:marRight w:val="0"/>
      <w:marTop w:val="0"/>
      <w:marBottom w:val="0"/>
      <w:divBdr>
        <w:top w:val="none" w:sz="0" w:space="0" w:color="auto"/>
        <w:left w:val="none" w:sz="0" w:space="0" w:color="auto"/>
        <w:bottom w:val="none" w:sz="0" w:space="0" w:color="auto"/>
        <w:right w:val="none" w:sz="0" w:space="0" w:color="auto"/>
      </w:divBdr>
    </w:div>
    <w:div w:id="676924396">
      <w:bodyDiv w:val="1"/>
      <w:marLeft w:val="0"/>
      <w:marRight w:val="0"/>
      <w:marTop w:val="0"/>
      <w:marBottom w:val="0"/>
      <w:divBdr>
        <w:top w:val="none" w:sz="0" w:space="0" w:color="auto"/>
        <w:left w:val="none" w:sz="0" w:space="0" w:color="auto"/>
        <w:bottom w:val="none" w:sz="0" w:space="0" w:color="auto"/>
        <w:right w:val="none" w:sz="0" w:space="0" w:color="auto"/>
      </w:divBdr>
    </w:div>
    <w:div w:id="911545798">
      <w:bodyDiv w:val="1"/>
      <w:marLeft w:val="0"/>
      <w:marRight w:val="0"/>
      <w:marTop w:val="0"/>
      <w:marBottom w:val="0"/>
      <w:divBdr>
        <w:top w:val="none" w:sz="0" w:space="0" w:color="auto"/>
        <w:left w:val="none" w:sz="0" w:space="0" w:color="auto"/>
        <w:bottom w:val="none" w:sz="0" w:space="0" w:color="auto"/>
        <w:right w:val="none" w:sz="0" w:space="0" w:color="auto"/>
      </w:divBdr>
    </w:div>
    <w:div w:id="984159368">
      <w:bodyDiv w:val="1"/>
      <w:marLeft w:val="0"/>
      <w:marRight w:val="0"/>
      <w:marTop w:val="0"/>
      <w:marBottom w:val="0"/>
      <w:divBdr>
        <w:top w:val="none" w:sz="0" w:space="0" w:color="auto"/>
        <w:left w:val="none" w:sz="0" w:space="0" w:color="auto"/>
        <w:bottom w:val="none" w:sz="0" w:space="0" w:color="auto"/>
        <w:right w:val="none" w:sz="0" w:space="0" w:color="auto"/>
      </w:divBdr>
      <w:divsChild>
        <w:div w:id="2111047954">
          <w:marLeft w:val="0"/>
          <w:marRight w:val="0"/>
          <w:marTop w:val="0"/>
          <w:marBottom w:val="0"/>
          <w:divBdr>
            <w:top w:val="none" w:sz="0" w:space="0" w:color="auto"/>
            <w:left w:val="none" w:sz="0" w:space="0" w:color="auto"/>
            <w:bottom w:val="none" w:sz="0" w:space="0" w:color="auto"/>
            <w:right w:val="none" w:sz="0" w:space="0" w:color="auto"/>
          </w:divBdr>
          <w:divsChild>
            <w:div w:id="51735533">
              <w:marLeft w:val="0"/>
              <w:marRight w:val="0"/>
              <w:marTop w:val="0"/>
              <w:marBottom w:val="0"/>
              <w:divBdr>
                <w:top w:val="none" w:sz="0" w:space="0" w:color="auto"/>
                <w:left w:val="none" w:sz="0" w:space="0" w:color="auto"/>
                <w:bottom w:val="none" w:sz="0" w:space="0" w:color="auto"/>
                <w:right w:val="none" w:sz="0" w:space="0" w:color="auto"/>
              </w:divBdr>
              <w:divsChild>
                <w:div w:id="645007916">
                  <w:marLeft w:val="0"/>
                  <w:marRight w:val="0"/>
                  <w:marTop w:val="0"/>
                  <w:marBottom w:val="0"/>
                  <w:divBdr>
                    <w:top w:val="none" w:sz="0" w:space="0" w:color="auto"/>
                    <w:left w:val="none" w:sz="0" w:space="0" w:color="auto"/>
                    <w:bottom w:val="none" w:sz="0" w:space="0" w:color="auto"/>
                    <w:right w:val="none" w:sz="0" w:space="0" w:color="auto"/>
                  </w:divBdr>
                  <w:divsChild>
                    <w:div w:id="31850844">
                      <w:marLeft w:val="0"/>
                      <w:marRight w:val="0"/>
                      <w:marTop w:val="0"/>
                      <w:marBottom w:val="0"/>
                      <w:divBdr>
                        <w:top w:val="none" w:sz="0" w:space="0" w:color="auto"/>
                        <w:left w:val="none" w:sz="0" w:space="0" w:color="auto"/>
                        <w:bottom w:val="none" w:sz="0" w:space="0" w:color="auto"/>
                        <w:right w:val="none" w:sz="0" w:space="0" w:color="auto"/>
                      </w:divBdr>
                      <w:divsChild>
                        <w:div w:id="183329262">
                          <w:marLeft w:val="0"/>
                          <w:marRight w:val="0"/>
                          <w:marTop w:val="0"/>
                          <w:marBottom w:val="0"/>
                          <w:divBdr>
                            <w:top w:val="none" w:sz="0" w:space="0" w:color="auto"/>
                            <w:left w:val="none" w:sz="0" w:space="0" w:color="auto"/>
                            <w:bottom w:val="none" w:sz="0" w:space="0" w:color="auto"/>
                            <w:right w:val="none" w:sz="0" w:space="0" w:color="auto"/>
                          </w:divBdr>
                          <w:divsChild>
                            <w:div w:id="226376788">
                              <w:marLeft w:val="0"/>
                              <w:marRight w:val="0"/>
                              <w:marTop w:val="0"/>
                              <w:marBottom w:val="0"/>
                              <w:divBdr>
                                <w:top w:val="none" w:sz="0" w:space="0" w:color="auto"/>
                                <w:left w:val="none" w:sz="0" w:space="0" w:color="auto"/>
                                <w:bottom w:val="none" w:sz="0" w:space="0" w:color="auto"/>
                                <w:right w:val="none" w:sz="0" w:space="0" w:color="auto"/>
                              </w:divBdr>
                              <w:divsChild>
                                <w:div w:id="240529965">
                                  <w:marLeft w:val="0"/>
                                  <w:marRight w:val="0"/>
                                  <w:marTop w:val="0"/>
                                  <w:marBottom w:val="0"/>
                                  <w:divBdr>
                                    <w:top w:val="none" w:sz="0" w:space="0" w:color="auto"/>
                                    <w:left w:val="none" w:sz="0" w:space="0" w:color="auto"/>
                                    <w:bottom w:val="none" w:sz="0" w:space="0" w:color="auto"/>
                                    <w:right w:val="none" w:sz="0" w:space="0" w:color="auto"/>
                                  </w:divBdr>
                                  <w:divsChild>
                                    <w:div w:id="256712226">
                                      <w:marLeft w:val="0"/>
                                      <w:marRight w:val="0"/>
                                      <w:marTop w:val="0"/>
                                      <w:marBottom w:val="0"/>
                                      <w:divBdr>
                                        <w:top w:val="none" w:sz="0" w:space="0" w:color="auto"/>
                                        <w:left w:val="none" w:sz="0" w:space="0" w:color="auto"/>
                                        <w:bottom w:val="none" w:sz="0" w:space="0" w:color="auto"/>
                                        <w:right w:val="none" w:sz="0" w:space="0" w:color="auto"/>
                                      </w:divBdr>
                                      <w:divsChild>
                                        <w:div w:id="1589774614">
                                          <w:marLeft w:val="0"/>
                                          <w:marRight w:val="-315"/>
                                          <w:marTop w:val="0"/>
                                          <w:marBottom w:val="0"/>
                                          <w:divBdr>
                                            <w:top w:val="none" w:sz="0" w:space="0" w:color="auto"/>
                                            <w:left w:val="none" w:sz="0" w:space="0" w:color="auto"/>
                                            <w:bottom w:val="none" w:sz="0" w:space="0" w:color="auto"/>
                                            <w:right w:val="none" w:sz="0" w:space="0" w:color="auto"/>
                                          </w:divBdr>
                                          <w:divsChild>
                                            <w:div w:id="233318095">
                                              <w:marLeft w:val="0"/>
                                              <w:marRight w:val="0"/>
                                              <w:marTop w:val="0"/>
                                              <w:marBottom w:val="0"/>
                                              <w:divBdr>
                                                <w:top w:val="none" w:sz="0" w:space="0" w:color="auto"/>
                                                <w:left w:val="none" w:sz="0" w:space="0" w:color="auto"/>
                                                <w:bottom w:val="none" w:sz="0" w:space="0" w:color="auto"/>
                                                <w:right w:val="none" w:sz="0" w:space="0" w:color="auto"/>
                                              </w:divBdr>
                                              <w:divsChild>
                                                <w:div w:id="1960259461">
                                                  <w:marLeft w:val="0"/>
                                                  <w:marRight w:val="0"/>
                                                  <w:marTop w:val="0"/>
                                                  <w:marBottom w:val="0"/>
                                                  <w:divBdr>
                                                    <w:top w:val="none" w:sz="0" w:space="0" w:color="auto"/>
                                                    <w:left w:val="none" w:sz="0" w:space="0" w:color="auto"/>
                                                    <w:bottom w:val="none" w:sz="0" w:space="0" w:color="auto"/>
                                                    <w:right w:val="none" w:sz="0" w:space="0" w:color="auto"/>
                                                  </w:divBdr>
                                                  <w:divsChild>
                                                    <w:div w:id="1522428972">
                                                      <w:marLeft w:val="0"/>
                                                      <w:marRight w:val="0"/>
                                                      <w:marTop w:val="0"/>
                                                      <w:marBottom w:val="0"/>
                                                      <w:divBdr>
                                                        <w:top w:val="none" w:sz="0" w:space="0" w:color="auto"/>
                                                        <w:left w:val="none" w:sz="0" w:space="0" w:color="auto"/>
                                                        <w:bottom w:val="none" w:sz="0" w:space="0" w:color="auto"/>
                                                        <w:right w:val="none" w:sz="0" w:space="0" w:color="auto"/>
                                                      </w:divBdr>
                                                      <w:divsChild>
                                                        <w:div w:id="1583297926">
                                                          <w:marLeft w:val="0"/>
                                                          <w:marRight w:val="0"/>
                                                          <w:marTop w:val="0"/>
                                                          <w:marBottom w:val="0"/>
                                                          <w:divBdr>
                                                            <w:top w:val="none" w:sz="0" w:space="0" w:color="auto"/>
                                                            <w:left w:val="none" w:sz="0" w:space="0" w:color="auto"/>
                                                            <w:bottom w:val="none" w:sz="0" w:space="0" w:color="auto"/>
                                                            <w:right w:val="none" w:sz="0" w:space="0" w:color="auto"/>
                                                          </w:divBdr>
                                                          <w:divsChild>
                                                            <w:div w:id="632054586">
                                                              <w:marLeft w:val="0"/>
                                                              <w:marRight w:val="0"/>
                                                              <w:marTop w:val="0"/>
                                                              <w:marBottom w:val="0"/>
                                                              <w:divBdr>
                                                                <w:top w:val="none" w:sz="0" w:space="0" w:color="auto"/>
                                                                <w:left w:val="none" w:sz="0" w:space="0" w:color="auto"/>
                                                                <w:bottom w:val="none" w:sz="0" w:space="0" w:color="auto"/>
                                                                <w:right w:val="none" w:sz="0" w:space="0" w:color="auto"/>
                                                              </w:divBdr>
                                                              <w:divsChild>
                                                                <w:div w:id="232392011">
                                                                  <w:marLeft w:val="0"/>
                                                                  <w:marRight w:val="0"/>
                                                                  <w:marTop w:val="0"/>
                                                                  <w:marBottom w:val="0"/>
                                                                  <w:divBdr>
                                                                    <w:top w:val="none" w:sz="0" w:space="0" w:color="auto"/>
                                                                    <w:left w:val="none" w:sz="0" w:space="0" w:color="auto"/>
                                                                    <w:bottom w:val="none" w:sz="0" w:space="0" w:color="auto"/>
                                                                    <w:right w:val="none" w:sz="0" w:space="0" w:color="auto"/>
                                                                  </w:divBdr>
                                                                  <w:divsChild>
                                                                    <w:div w:id="1115321192">
                                                                      <w:marLeft w:val="0"/>
                                                                      <w:marRight w:val="0"/>
                                                                      <w:marTop w:val="0"/>
                                                                      <w:marBottom w:val="0"/>
                                                                      <w:divBdr>
                                                                        <w:top w:val="none" w:sz="0" w:space="0" w:color="auto"/>
                                                                        <w:left w:val="none" w:sz="0" w:space="0" w:color="auto"/>
                                                                        <w:bottom w:val="none" w:sz="0" w:space="0" w:color="auto"/>
                                                                        <w:right w:val="none" w:sz="0" w:space="0" w:color="auto"/>
                                                                      </w:divBdr>
                                                                      <w:divsChild>
                                                                        <w:div w:id="252515271">
                                                                          <w:marLeft w:val="0"/>
                                                                          <w:marRight w:val="0"/>
                                                                          <w:marTop w:val="0"/>
                                                                          <w:marBottom w:val="0"/>
                                                                          <w:divBdr>
                                                                            <w:top w:val="none" w:sz="0" w:space="0" w:color="auto"/>
                                                                            <w:left w:val="none" w:sz="0" w:space="0" w:color="auto"/>
                                                                            <w:bottom w:val="none" w:sz="0" w:space="0" w:color="auto"/>
                                                                            <w:right w:val="none" w:sz="0" w:space="0" w:color="auto"/>
                                                                          </w:divBdr>
                                                                          <w:divsChild>
                                                                            <w:div w:id="1071851800">
                                                                              <w:marLeft w:val="0"/>
                                                                              <w:marRight w:val="0"/>
                                                                              <w:marTop w:val="0"/>
                                                                              <w:marBottom w:val="0"/>
                                                                              <w:divBdr>
                                                                                <w:top w:val="none" w:sz="0" w:space="0" w:color="auto"/>
                                                                                <w:left w:val="none" w:sz="0" w:space="0" w:color="auto"/>
                                                                                <w:bottom w:val="none" w:sz="0" w:space="0" w:color="auto"/>
                                                                                <w:right w:val="none" w:sz="0" w:space="0" w:color="auto"/>
                                                                              </w:divBdr>
                                                                              <w:divsChild>
                                                                                <w:div w:id="1920098993">
                                                                                  <w:marLeft w:val="51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 w:id="510990398">
                  <w:marLeft w:val="0"/>
                  <w:marRight w:val="0"/>
                  <w:marTop w:val="0"/>
                  <w:marBottom w:val="0"/>
                  <w:divBdr>
                    <w:top w:val="none" w:sz="0" w:space="0" w:color="auto"/>
                    <w:left w:val="none" w:sz="0" w:space="0" w:color="auto"/>
                    <w:bottom w:val="none" w:sz="0" w:space="0" w:color="auto"/>
                    <w:right w:val="none" w:sz="0" w:space="0" w:color="auto"/>
                  </w:divBdr>
                  <w:divsChild>
                    <w:div w:id="133134662">
                      <w:marLeft w:val="0"/>
                      <w:marRight w:val="0"/>
                      <w:marTop w:val="0"/>
                      <w:marBottom w:val="0"/>
                      <w:divBdr>
                        <w:top w:val="none" w:sz="0" w:space="0" w:color="auto"/>
                        <w:left w:val="none" w:sz="0" w:space="0" w:color="auto"/>
                        <w:bottom w:val="none" w:sz="0" w:space="0" w:color="auto"/>
                        <w:right w:val="none" w:sz="0" w:space="0" w:color="auto"/>
                      </w:divBdr>
                      <w:divsChild>
                        <w:div w:id="758479807">
                          <w:marLeft w:val="0"/>
                          <w:marRight w:val="0"/>
                          <w:marTop w:val="0"/>
                          <w:marBottom w:val="0"/>
                          <w:divBdr>
                            <w:top w:val="none" w:sz="0" w:space="0" w:color="auto"/>
                            <w:left w:val="none" w:sz="0" w:space="0" w:color="auto"/>
                            <w:bottom w:val="none" w:sz="0" w:space="0" w:color="auto"/>
                            <w:right w:val="none" w:sz="0" w:space="0" w:color="auto"/>
                          </w:divBdr>
                          <w:divsChild>
                            <w:div w:id="265623208">
                              <w:marLeft w:val="0"/>
                              <w:marRight w:val="0"/>
                              <w:marTop w:val="0"/>
                              <w:marBottom w:val="0"/>
                              <w:divBdr>
                                <w:top w:val="none" w:sz="0" w:space="0" w:color="auto"/>
                                <w:left w:val="none" w:sz="0" w:space="0" w:color="auto"/>
                                <w:bottom w:val="none" w:sz="0" w:space="0" w:color="auto"/>
                                <w:right w:val="none" w:sz="0" w:space="0" w:color="auto"/>
                              </w:divBdr>
                              <w:divsChild>
                                <w:div w:id="12427628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07403844">
                          <w:marLeft w:val="0"/>
                          <w:marRight w:val="0"/>
                          <w:marTop w:val="600"/>
                          <w:marBottom w:val="0"/>
                          <w:divBdr>
                            <w:top w:val="none" w:sz="0" w:space="0" w:color="auto"/>
                            <w:left w:val="none" w:sz="0" w:space="0" w:color="auto"/>
                            <w:bottom w:val="none" w:sz="0" w:space="0" w:color="auto"/>
                            <w:right w:val="none" w:sz="0" w:space="0" w:color="auto"/>
                          </w:divBdr>
                          <w:divsChild>
                            <w:div w:id="97601989">
                              <w:marLeft w:val="0"/>
                              <w:marRight w:val="0"/>
                              <w:marTop w:val="0"/>
                              <w:marBottom w:val="0"/>
                              <w:divBdr>
                                <w:top w:val="none" w:sz="0" w:space="0" w:color="auto"/>
                                <w:left w:val="none" w:sz="0" w:space="0" w:color="auto"/>
                                <w:bottom w:val="none" w:sz="0" w:space="0" w:color="auto"/>
                                <w:right w:val="none" w:sz="0" w:space="0" w:color="auto"/>
                              </w:divBdr>
                              <w:divsChild>
                                <w:div w:id="1843811485">
                                  <w:marLeft w:val="180"/>
                                  <w:marRight w:val="0"/>
                                  <w:marTop w:val="0"/>
                                  <w:marBottom w:val="0"/>
                                  <w:divBdr>
                                    <w:top w:val="single" w:sz="12" w:space="0" w:color="FEF6F6"/>
                                    <w:left w:val="single" w:sz="12" w:space="0" w:color="FEF6F6"/>
                                    <w:bottom w:val="single" w:sz="12" w:space="0" w:color="FEF6F6"/>
                                    <w:right w:val="single" w:sz="12" w:space="0" w:color="FEF6F6"/>
                                  </w:divBdr>
                                </w:div>
                                <w:div w:id="514686738">
                                  <w:marLeft w:val="18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40134495">
                  <w:marLeft w:val="0"/>
                  <w:marRight w:val="0"/>
                  <w:marTop w:val="0"/>
                  <w:marBottom w:val="0"/>
                  <w:divBdr>
                    <w:top w:val="none" w:sz="0" w:space="0" w:color="auto"/>
                    <w:left w:val="none" w:sz="0" w:space="0" w:color="auto"/>
                    <w:bottom w:val="none" w:sz="0" w:space="0" w:color="auto"/>
                    <w:right w:val="none" w:sz="0" w:space="0" w:color="auto"/>
                  </w:divBdr>
                  <w:divsChild>
                    <w:div w:id="525213923">
                      <w:marLeft w:val="0"/>
                      <w:marRight w:val="0"/>
                      <w:marTop w:val="0"/>
                      <w:marBottom w:val="0"/>
                      <w:divBdr>
                        <w:top w:val="none" w:sz="0" w:space="0" w:color="auto"/>
                        <w:left w:val="none" w:sz="0" w:space="0" w:color="auto"/>
                        <w:bottom w:val="none" w:sz="0" w:space="0" w:color="auto"/>
                        <w:right w:val="none" w:sz="0" w:space="0" w:color="auto"/>
                      </w:divBdr>
                      <w:divsChild>
                        <w:div w:id="1697150138">
                          <w:marLeft w:val="0"/>
                          <w:marRight w:val="0"/>
                          <w:marTop w:val="0"/>
                          <w:marBottom w:val="0"/>
                          <w:divBdr>
                            <w:top w:val="none" w:sz="0" w:space="0" w:color="auto"/>
                            <w:left w:val="none" w:sz="0" w:space="0" w:color="auto"/>
                            <w:bottom w:val="none" w:sz="0" w:space="0" w:color="auto"/>
                            <w:right w:val="none" w:sz="0" w:space="0" w:color="auto"/>
                          </w:divBdr>
                          <w:divsChild>
                            <w:div w:id="473060814">
                              <w:marLeft w:val="0"/>
                              <w:marRight w:val="0"/>
                              <w:marTop w:val="0"/>
                              <w:marBottom w:val="0"/>
                              <w:divBdr>
                                <w:top w:val="single" w:sz="12" w:space="0" w:color="FEF6F6"/>
                                <w:left w:val="single" w:sz="12" w:space="0" w:color="FEF6F6"/>
                                <w:bottom w:val="single" w:sz="12" w:space="0" w:color="FEF6F6"/>
                                <w:right w:val="single" w:sz="12" w:space="0" w:color="FEF6F6"/>
                              </w:divBdr>
                            </w:div>
                          </w:divsChild>
                        </w:div>
                        <w:div w:id="1855338533">
                          <w:marLeft w:val="0"/>
                          <w:marRight w:val="0"/>
                          <w:marTop w:val="0"/>
                          <w:marBottom w:val="0"/>
                          <w:divBdr>
                            <w:top w:val="none" w:sz="0" w:space="0" w:color="auto"/>
                            <w:left w:val="none" w:sz="0" w:space="0" w:color="auto"/>
                            <w:bottom w:val="none" w:sz="0" w:space="0" w:color="auto"/>
                            <w:right w:val="none" w:sz="0" w:space="0" w:color="auto"/>
                          </w:divBdr>
                          <w:divsChild>
                            <w:div w:id="1457259750">
                              <w:marLeft w:val="0"/>
                              <w:marRight w:val="0"/>
                              <w:marTop w:val="0"/>
                              <w:marBottom w:val="0"/>
                              <w:divBdr>
                                <w:top w:val="none" w:sz="0" w:space="0" w:color="auto"/>
                                <w:left w:val="none" w:sz="0" w:space="0" w:color="auto"/>
                                <w:bottom w:val="none" w:sz="0" w:space="0" w:color="auto"/>
                                <w:right w:val="none" w:sz="0" w:space="0" w:color="auto"/>
                              </w:divBdr>
                              <w:divsChild>
                                <w:div w:id="1930888431">
                                  <w:marLeft w:val="0"/>
                                  <w:marRight w:val="0"/>
                                  <w:marTop w:val="0"/>
                                  <w:marBottom w:val="0"/>
                                  <w:divBdr>
                                    <w:top w:val="none" w:sz="0" w:space="0" w:color="auto"/>
                                    <w:left w:val="none" w:sz="0" w:space="0" w:color="auto"/>
                                    <w:bottom w:val="none" w:sz="0" w:space="0" w:color="auto"/>
                                    <w:right w:val="none" w:sz="0" w:space="0" w:color="auto"/>
                                  </w:divBdr>
                                  <w:divsChild>
                                    <w:div w:id="995567198">
                                      <w:marLeft w:val="0"/>
                                      <w:marRight w:val="0"/>
                                      <w:marTop w:val="0"/>
                                      <w:marBottom w:val="0"/>
                                      <w:divBdr>
                                        <w:top w:val="none" w:sz="0" w:space="0" w:color="auto"/>
                                        <w:left w:val="none" w:sz="0" w:space="0" w:color="auto"/>
                                        <w:bottom w:val="none" w:sz="0" w:space="0" w:color="auto"/>
                                        <w:right w:val="none" w:sz="0" w:space="0" w:color="auto"/>
                                      </w:divBdr>
                                      <w:divsChild>
                                        <w:div w:id="1800759468">
                                          <w:marLeft w:val="0"/>
                                          <w:marRight w:val="0"/>
                                          <w:marTop w:val="0"/>
                                          <w:marBottom w:val="0"/>
                                          <w:divBdr>
                                            <w:top w:val="none" w:sz="0" w:space="0" w:color="auto"/>
                                            <w:left w:val="none" w:sz="0" w:space="0" w:color="auto"/>
                                            <w:bottom w:val="none" w:sz="0" w:space="0" w:color="auto"/>
                                            <w:right w:val="none" w:sz="0" w:space="0" w:color="auto"/>
                                          </w:divBdr>
                                          <w:divsChild>
                                            <w:div w:id="400952934">
                                              <w:marLeft w:val="0"/>
                                              <w:marRight w:val="0"/>
                                              <w:marTop w:val="0"/>
                                              <w:marBottom w:val="0"/>
                                              <w:divBdr>
                                                <w:top w:val="none" w:sz="0" w:space="0" w:color="auto"/>
                                                <w:left w:val="none" w:sz="0" w:space="0" w:color="auto"/>
                                                <w:bottom w:val="none" w:sz="0" w:space="0" w:color="auto"/>
                                                <w:right w:val="none" w:sz="0" w:space="0" w:color="auto"/>
                                              </w:divBdr>
                                              <w:divsChild>
                                                <w:div w:id="449663826">
                                                  <w:marLeft w:val="0"/>
                                                  <w:marRight w:val="0"/>
                                                  <w:marTop w:val="0"/>
                                                  <w:marBottom w:val="0"/>
                                                  <w:divBdr>
                                                    <w:top w:val="none" w:sz="0" w:space="0" w:color="auto"/>
                                                    <w:left w:val="none" w:sz="0" w:space="0" w:color="auto"/>
                                                    <w:bottom w:val="none" w:sz="0" w:space="0" w:color="auto"/>
                                                    <w:right w:val="none" w:sz="0" w:space="0" w:color="auto"/>
                                                  </w:divBdr>
                                                  <w:divsChild>
                                                    <w:div w:id="793250827">
                                                      <w:marLeft w:val="0"/>
                                                      <w:marRight w:val="0"/>
                                                      <w:marTop w:val="0"/>
                                                      <w:marBottom w:val="75"/>
                                                      <w:divBdr>
                                                        <w:top w:val="single" w:sz="2" w:space="8" w:color="FF3860"/>
                                                        <w:left w:val="single" w:sz="48" w:space="0" w:color="FF3860"/>
                                                        <w:bottom w:val="single" w:sz="2" w:space="8" w:color="FF3860"/>
                                                        <w:right w:val="single" w:sz="2" w:space="0" w:color="FF3860"/>
                                                      </w:divBdr>
                                                      <w:divsChild>
                                                        <w:div w:id="4815842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846553570">
                          <w:marLeft w:val="0"/>
                          <w:marRight w:val="0"/>
                          <w:marTop w:val="120"/>
                          <w:marBottom w:val="0"/>
                          <w:divBdr>
                            <w:top w:val="none" w:sz="0" w:space="0" w:color="auto"/>
                            <w:left w:val="none" w:sz="0" w:space="0" w:color="auto"/>
                            <w:bottom w:val="none" w:sz="0" w:space="0" w:color="auto"/>
                            <w:right w:val="none" w:sz="0" w:space="0" w:color="auto"/>
                          </w:divBdr>
                          <w:divsChild>
                            <w:div w:id="21230629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79570159">
                      <w:marLeft w:val="2115"/>
                      <w:marRight w:val="0"/>
                      <w:marTop w:val="0"/>
                      <w:marBottom w:val="120"/>
                      <w:divBdr>
                        <w:top w:val="none" w:sz="0" w:space="0" w:color="auto"/>
                        <w:left w:val="none" w:sz="0" w:space="0" w:color="auto"/>
                        <w:bottom w:val="none" w:sz="0" w:space="0" w:color="auto"/>
                        <w:right w:val="none" w:sz="0" w:space="0" w:color="auto"/>
                      </w:divBdr>
                      <w:divsChild>
                        <w:div w:id="1818649072">
                          <w:marLeft w:val="0"/>
                          <w:marRight w:val="300"/>
                          <w:marTop w:val="0"/>
                          <w:marBottom w:val="0"/>
                          <w:divBdr>
                            <w:top w:val="none" w:sz="0" w:space="0" w:color="auto"/>
                            <w:left w:val="none" w:sz="0" w:space="0" w:color="auto"/>
                            <w:bottom w:val="none" w:sz="0" w:space="0" w:color="auto"/>
                            <w:right w:val="none" w:sz="0" w:space="0" w:color="auto"/>
                          </w:divBdr>
                          <w:divsChild>
                            <w:div w:id="291715072">
                              <w:marLeft w:val="0"/>
                              <w:marRight w:val="0"/>
                              <w:marTop w:val="0"/>
                              <w:marBottom w:val="0"/>
                              <w:divBdr>
                                <w:top w:val="none" w:sz="0" w:space="0" w:color="auto"/>
                                <w:left w:val="none" w:sz="0" w:space="0" w:color="auto"/>
                                <w:bottom w:val="none" w:sz="0" w:space="0" w:color="auto"/>
                                <w:right w:val="none" w:sz="0" w:space="0" w:color="auto"/>
                              </w:divBdr>
                              <w:divsChild>
                                <w:div w:id="7329692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03811174">
                          <w:marLeft w:val="0"/>
                          <w:marRight w:val="0"/>
                          <w:marTop w:val="0"/>
                          <w:marBottom w:val="0"/>
                          <w:divBdr>
                            <w:top w:val="none" w:sz="0" w:space="0" w:color="auto"/>
                            <w:left w:val="none" w:sz="0" w:space="0" w:color="auto"/>
                            <w:bottom w:val="none" w:sz="0" w:space="0" w:color="auto"/>
                            <w:right w:val="none" w:sz="0" w:space="0" w:color="auto"/>
                          </w:divBdr>
                        </w:div>
                      </w:divsChild>
                    </w:div>
                    <w:div w:id="1516460687">
                      <w:marLeft w:val="0"/>
                      <w:marRight w:val="0"/>
                      <w:marTop w:val="0"/>
                      <w:marBottom w:val="375"/>
                      <w:divBdr>
                        <w:top w:val="none" w:sz="0" w:space="0" w:color="auto"/>
                        <w:left w:val="none" w:sz="0" w:space="0" w:color="auto"/>
                        <w:bottom w:val="none" w:sz="0" w:space="0" w:color="auto"/>
                        <w:right w:val="none" w:sz="0" w:space="0" w:color="auto"/>
                      </w:divBdr>
                      <w:divsChild>
                        <w:div w:id="474568016">
                          <w:marLeft w:val="0"/>
                          <w:marRight w:val="0"/>
                          <w:marTop w:val="0"/>
                          <w:marBottom w:val="0"/>
                          <w:divBdr>
                            <w:top w:val="none" w:sz="0" w:space="0" w:color="auto"/>
                            <w:left w:val="none" w:sz="0" w:space="0" w:color="auto"/>
                            <w:bottom w:val="none" w:sz="0" w:space="0" w:color="auto"/>
                            <w:right w:val="none" w:sz="0" w:space="0" w:color="auto"/>
                          </w:divBdr>
                        </w:div>
                        <w:div w:id="1486625105">
                          <w:marLeft w:val="0"/>
                          <w:marRight w:val="0"/>
                          <w:marTop w:val="0"/>
                          <w:marBottom w:val="0"/>
                          <w:divBdr>
                            <w:top w:val="none" w:sz="0" w:space="0" w:color="auto"/>
                            <w:left w:val="none" w:sz="0" w:space="0" w:color="auto"/>
                            <w:bottom w:val="none" w:sz="0" w:space="0" w:color="auto"/>
                            <w:right w:val="none" w:sz="0" w:space="0" w:color="auto"/>
                          </w:divBdr>
                          <w:divsChild>
                            <w:div w:id="120805630">
                              <w:marLeft w:val="0"/>
                              <w:marRight w:val="0"/>
                              <w:marTop w:val="0"/>
                              <w:marBottom w:val="0"/>
                              <w:divBdr>
                                <w:top w:val="none" w:sz="0" w:space="0" w:color="auto"/>
                                <w:left w:val="none" w:sz="0" w:space="0" w:color="auto"/>
                                <w:bottom w:val="none" w:sz="0" w:space="0" w:color="auto"/>
                                <w:right w:val="none" w:sz="0" w:space="0" w:color="auto"/>
                              </w:divBdr>
                            </w:div>
                            <w:div w:id="769742236">
                              <w:marLeft w:val="0"/>
                              <w:marRight w:val="0"/>
                              <w:marTop w:val="0"/>
                              <w:marBottom w:val="0"/>
                              <w:divBdr>
                                <w:top w:val="none" w:sz="0" w:space="0" w:color="auto"/>
                                <w:left w:val="none" w:sz="0" w:space="0" w:color="auto"/>
                                <w:bottom w:val="none" w:sz="0" w:space="0" w:color="auto"/>
                                <w:right w:val="none" w:sz="0" w:space="0" w:color="auto"/>
                              </w:divBdr>
                            </w:div>
                            <w:div w:id="16147518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47063937">
                  <w:marLeft w:val="0"/>
                  <w:marRight w:val="0"/>
                  <w:marTop w:val="0"/>
                  <w:marBottom w:val="0"/>
                  <w:divBdr>
                    <w:top w:val="none" w:sz="0" w:space="0" w:color="auto"/>
                    <w:left w:val="none" w:sz="0" w:space="0" w:color="auto"/>
                    <w:bottom w:val="none" w:sz="0" w:space="0" w:color="auto"/>
                    <w:right w:val="none" w:sz="0" w:space="0" w:color="auto"/>
                  </w:divBdr>
                  <w:divsChild>
                    <w:div w:id="147022873">
                      <w:marLeft w:val="0"/>
                      <w:marRight w:val="0"/>
                      <w:marTop w:val="0"/>
                      <w:marBottom w:val="360"/>
                      <w:divBdr>
                        <w:top w:val="single" w:sz="6" w:space="15" w:color="DEDEDE"/>
                        <w:left w:val="single" w:sz="6" w:space="18" w:color="DEDEDE"/>
                        <w:bottom w:val="single" w:sz="6" w:space="13" w:color="DEDEDE"/>
                        <w:right w:val="single" w:sz="6" w:space="18" w:color="DEDEDE"/>
                      </w:divBdr>
                      <w:divsChild>
                        <w:div w:id="815604935">
                          <w:marLeft w:val="0"/>
                          <w:marRight w:val="0"/>
                          <w:marTop w:val="0"/>
                          <w:marBottom w:val="0"/>
                          <w:divBdr>
                            <w:top w:val="none" w:sz="0" w:space="0" w:color="auto"/>
                            <w:left w:val="none" w:sz="0" w:space="0" w:color="auto"/>
                            <w:bottom w:val="none" w:sz="0" w:space="0" w:color="auto"/>
                            <w:right w:val="none" w:sz="0" w:space="0" w:color="auto"/>
                          </w:divBdr>
                        </w:div>
                        <w:div w:id="2058237431">
                          <w:marLeft w:val="0"/>
                          <w:marRight w:val="0"/>
                          <w:marTop w:val="240"/>
                          <w:marBottom w:val="0"/>
                          <w:divBdr>
                            <w:top w:val="none" w:sz="0" w:space="0" w:color="auto"/>
                            <w:left w:val="none" w:sz="0" w:space="0" w:color="auto"/>
                            <w:bottom w:val="none" w:sz="0" w:space="0" w:color="auto"/>
                            <w:right w:val="none" w:sz="0" w:space="0" w:color="auto"/>
                          </w:divBdr>
                        </w:div>
                        <w:div w:id="1764376173">
                          <w:marLeft w:val="0"/>
                          <w:marRight w:val="0"/>
                          <w:marTop w:val="165"/>
                          <w:marBottom w:val="0"/>
                          <w:divBdr>
                            <w:top w:val="none" w:sz="0" w:space="0" w:color="auto"/>
                            <w:left w:val="none" w:sz="0" w:space="0" w:color="auto"/>
                            <w:bottom w:val="none" w:sz="0" w:space="0" w:color="auto"/>
                            <w:right w:val="none" w:sz="0" w:space="0" w:color="auto"/>
                          </w:divBdr>
                        </w:div>
                      </w:divsChild>
                    </w:div>
                  </w:divsChild>
                </w:div>
              </w:divsChild>
            </w:div>
          </w:divsChild>
        </w:div>
        <w:div w:id="1786850328">
          <w:marLeft w:val="0"/>
          <w:marRight w:val="0"/>
          <w:marTop w:val="0"/>
          <w:marBottom w:val="0"/>
          <w:divBdr>
            <w:top w:val="none" w:sz="0" w:space="0" w:color="auto"/>
            <w:left w:val="none" w:sz="0" w:space="0" w:color="auto"/>
            <w:bottom w:val="none" w:sz="0" w:space="0" w:color="auto"/>
            <w:right w:val="none" w:sz="0" w:space="0" w:color="auto"/>
          </w:divBdr>
          <w:divsChild>
            <w:div w:id="250239685">
              <w:marLeft w:val="0"/>
              <w:marRight w:val="0"/>
              <w:marTop w:val="0"/>
              <w:marBottom w:val="0"/>
              <w:divBdr>
                <w:top w:val="none" w:sz="0" w:space="0" w:color="auto"/>
                <w:left w:val="none" w:sz="0" w:space="0" w:color="auto"/>
                <w:bottom w:val="none" w:sz="0" w:space="0" w:color="auto"/>
                <w:right w:val="none" w:sz="0" w:space="0" w:color="auto"/>
              </w:divBdr>
              <w:divsChild>
                <w:div w:id="21428452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47342574">
      <w:bodyDiv w:val="1"/>
      <w:marLeft w:val="0"/>
      <w:marRight w:val="0"/>
      <w:marTop w:val="0"/>
      <w:marBottom w:val="0"/>
      <w:divBdr>
        <w:top w:val="none" w:sz="0" w:space="0" w:color="auto"/>
        <w:left w:val="none" w:sz="0" w:space="0" w:color="auto"/>
        <w:bottom w:val="none" w:sz="0" w:space="0" w:color="auto"/>
        <w:right w:val="none" w:sz="0" w:space="0" w:color="auto"/>
      </w:divBdr>
    </w:div>
    <w:div w:id="1049451488">
      <w:bodyDiv w:val="1"/>
      <w:marLeft w:val="0"/>
      <w:marRight w:val="0"/>
      <w:marTop w:val="0"/>
      <w:marBottom w:val="0"/>
      <w:divBdr>
        <w:top w:val="none" w:sz="0" w:space="0" w:color="auto"/>
        <w:left w:val="none" w:sz="0" w:space="0" w:color="auto"/>
        <w:bottom w:val="none" w:sz="0" w:space="0" w:color="auto"/>
        <w:right w:val="none" w:sz="0" w:space="0" w:color="auto"/>
      </w:divBdr>
    </w:div>
    <w:div w:id="1117329696">
      <w:bodyDiv w:val="1"/>
      <w:marLeft w:val="0"/>
      <w:marRight w:val="0"/>
      <w:marTop w:val="0"/>
      <w:marBottom w:val="0"/>
      <w:divBdr>
        <w:top w:val="none" w:sz="0" w:space="0" w:color="auto"/>
        <w:left w:val="none" w:sz="0" w:space="0" w:color="auto"/>
        <w:bottom w:val="none" w:sz="0" w:space="0" w:color="auto"/>
        <w:right w:val="none" w:sz="0" w:space="0" w:color="auto"/>
      </w:divBdr>
      <w:divsChild>
        <w:div w:id="138034354">
          <w:marLeft w:val="0"/>
          <w:marRight w:val="0"/>
          <w:marTop w:val="0"/>
          <w:marBottom w:val="0"/>
          <w:divBdr>
            <w:top w:val="none" w:sz="0" w:space="0" w:color="auto"/>
            <w:left w:val="none" w:sz="0" w:space="0" w:color="auto"/>
            <w:bottom w:val="none" w:sz="0" w:space="0" w:color="auto"/>
            <w:right w:val="none" w:sz="0" w:space="0" w:color="auto"/>
          </w:divBdr>
          <w:divsChild>
            <w:div w:id="1192719472">
              <w:marLeft w:val="0"/>
              <w:marRight w:val="0"/>
              <w:marTop w:val="0"/>
              <w:marBottom w:val="0"/>
              <w:divBdr>
                <w:top w:val="none" w:sz="0" w:space="0" w:color="auto"/>
                <w:left w:val="none" w:sz="0" w:space="0" w:color="auto"/>
                <w:bottom w:val="none" w:sz="0" w:space="0" w:color="auto"/>
                <w:right w:val="none" w:sz="0" w:space="0" w:color="auto"/>
              </w:divBdr>
              <w:divsChild>
                <w:div w:id="1744257141">
                  <w:marLeft w:val="0"/>
                  <w:marRight w:val="0"/>
                  <w:marTop w:val="0"/>
                  <w:marBottom w:val="0"/>
                  <w:divBdr>
                    <w:top w:val="none" w:sz="0" w:space="0" w:color="auto"/>
                    <w:left w:val="none" w:sz="0" w:space="0" w:color="auto"/>
                    <w:bottom w:val="none" w:sz="0" w:space="0" w:color="auto"/>
                    <w:right w:val="none" w:sz="0" w:space="0" w:color="auto"/>
                  </w:divBdr>
                  <w:divsChild>
                    <w:div w:id="94442453">
                      <w:marLeft w:val="0"/>
                      <w:marRight w:val="0"/>
                      <w:marTop w:val="0"/>
                      <w:marBottom w:val="0"/>
                      <w:divBdr>
                        <w:top w:val="none" w:sz="0" w:space="0" w:color="auto"/>
                        <w:left w:val="none" w:sz="0" w:space="0" w:color="auto"/>
                        <w:bottom w:val="none" w:sz="0" w:space="0" w:color="auto"/>
                        <w:right w:val="none" w:sz="0" w:space="0" w:color="auto"/>
                      </w:divBdr>
                      <w:divsChild>
                        <w:div w:id="670184615">
                          <w:marLeft w:val="0"/>
                          <w:marRight w:val="0"/>
                          <w:marTop w:val="0"/>
                          <w:marBottom w:val="0"/>
                          <w:divBdr>
                            <w:top w:val="none" w:sz="0" w:space="0" w:color="auto"/>
                            <w:left w:val="none" w:sz="0" w:space="0" w:color="auto"/>
                            <w:bottom w:val="none" w:sz="0" w:space="0" w:color="auto"/>
                            <w:right w:val="none" w:sz="0" w:space="0" w:color="auto"/>
                          </w:divBdr>
                          <w:divsChild>
                            <w:div w:id="1570383125">
                              <w:marLeft w:val="0"/>
                              <w:marRight w:val="0"/>
                              <w:marTop w:val="0"/>
                              <w:marBottom w:val="0"/>
                              <w:divBdr>
                                <w:top w:val="none" w:sz="0" w:space="0" w:color="auto"/>
                                <w:left w:val="none" w:sz="0" w:space="0" w:color="auto"/>
                                <w:bottom w:val="none" w:sz="0" w:space="0" w:color="auto"/>
                                <w:right w:val="none" w:sz="0" w:space="0" w:color="auto"/>
                              </w:divBdr>
                              <w:divsChild>
                                <w:div w:id="67384069">
                                  <w:marLeft w:val="0"/>
                                  <w:marRight w:val="0"/>
                                  <w:marTop w:val="0"/>
                                  <w:marBottom w:val="0"/>
                                  <w:divBdr>
                                    <w:top w:val="none" w:sz="0" w:space="0" w:color="auto"/>
                                    <w:left w:val="none" w:sz="0" w:space="0" w:color="auto"/>
                                    <w:bottom w:val="none" w:sz="0" w:space="0" w:color="auto"/>
                                    <w:right w:val="none" w:sz="0" w:space="0" w:color="auto"/>
                                  </w:divBdr>
                                  <w:divsChild>
                                    <w:div w:id="1087384082">
                                      <w:marLeft w:val="0"/>
                                      <w:marRight w:val="0"/>
                                      <w:marTop w:val="0"/>
                                      <w:marBottom w:val="0"/>
                                      <w:divBdr>
                                        <w:top w:val="none" w:sz="0" w:space="0" w:color="auto"/>
                                        <w:left w:val="none" w:sz="0" w:space="0" w:color="auto"/>
                                        <w:bottom w:val="none" w:sz="0" w:space="0" w:color="auto"/>
                                        <w:right w:val="none" w:sz="0" w:space="0" w:color="auto"/>
                                      </w:divBdr>
                                      <w:divsChild>
                                        <w:div w:id="995955648">
                                          <w:marLeft w:val="0"/>
                                          <w:marRight w:val="-315"/>
                                          <w:marTop w:val="0"/>
                                          <w:marBottom w:val="0"/>
                                          <w:divBdr>
                                            <w:top w:val="none" w:sz="0" w:space="0" w:color="auto"/>
                                            <w:left w:val="none" w:sz="0" w:space="0" w:color="auto"/>
                                            <w:bottom w:val="none" w:sz="0" w:space="0" w:color="auto"/>
                                            <w:right w:val="none" w:sz="0" w:space="0" w:color="auto"/>
                                          </w:divBdr>
                                          <w:divsChild>
                                            <w:div w:id="731851800">
                                              <w:marLeft w:val="0"/>
                                              <w:marRight w:val="0"/>
                                              <w:marTop w:val="0"/>
                                              <w:marBottom w:val="0"/>
                                              <w:divBdr>
                                                <w:top w:val="none" w:sz="0" w:space="0" w:color="auto"/>
                                                <w:left w:val="none" w:sz="0" w:space="0" w:color="auto"/>
                                                <w:bottom w:val="none" w:sz="0" w:space="0" w:color="auto"/>
                                                <w:right w:val="none" w:sz="0" w:space="0" w:color="auto"/>
                                              </w:divBdr>
                                              <w:divsChild>
                                                <w:div w:id="267198327">
                                                  <w:marLeft w:val="0"/>
                                                  <w:marRight w:val="0"/>
                                                  <w:marTop w:val="0"/>
                                                  <w:marBottom w:val="0"/>
                                                  <w:divBdr>
                                                    <w:top w:val="none" w:sz="0" w:space="0" w:color="auto"/>
                                                    <w:left w:val="none" w:sz="0" w:space="0" w:color="auto"/>
                                                    <w:bottom w:val="none" w:sz="0" w:space="0" w:color="auto"/>
                                                    <w:right w:val="none" w:sz="0" w:space="0" w:color="auto"/>
                                                  </w:divBdr>
                                                  <w:divsChild>
                                                    <w:div w:id="838346915">
                                                      <w:marLeft w:val="0"/>
                                                      <w:marRight w:val="0"/>
                                                      <w:marTop w:val="0"/>
                                                      <w:marBottom w:val="0"/>
                                                      <w:divBdr>
                                                        <w:top w:val="none" w:sz="0" w:space="0" w:color="auto"/>
                                                        <w:left w:val="none" w:sz="0" w:space="0" w:color="auto"/>
                                                        <w:bottom w:val="none" w:sz="0" w:space="0" w:color="auto"/>
                                                        <w:right w:val="none" w:sz="0" w:space="0" w:color="auto"/>
                                                      </w:divBdr>
                                                      <w:divsChild>
                                                        <w:div w:id="764115911">
                                                          <w:marLeft w:val="0"/>
                                                          <w:marRight w:val="0"/>
                                                          <w:marTop w:val="0"/>
                                                          <w:marBottom w:val="0"/>
                                                          <w:divBdr>
                                                            <w:top w:val="none" w:sz="0" w:space="0" w:color="auto"/>
                                                            <w:left w:val="none" w:sz="0" w:space="0" w:color="auto"/>
                                                            <w:bottom w:val="none" w:sz="0" w:space="0" w:color="auto"/>
                                                            <w:right w:val="none" w:sz="0" w:space="0" w:color="auto"/>
                                                          </w:divBdr>
                                                          <w:divsChild>
                                                            <w:div w:id="720176583">
                                                              <w:marLeft w:val="0"/>
                                                              <w:marRight w:val="0"/>
                                                              <w:marTop w:val="0"/>
                                                              <w:marBottom w:val="0"/>
                                                              <w:divBdr>
                                                                <w:top w:val="none" w:sz="0" w:space="0" w:color="auto"/>
                                                                <w:left w:val="none" w:sz="0" w:space="0" w:color="auto"/>
                                                                <w:bottom w:val="none" w:sz="0" w:space="0" w:color="auto"/>
                                                                <w:right w:val="none" w:sz="0" w:space="0" w:color="auto"/>
                                                              </w:divBdr>
                                                              <w:divsChild>
                                                                <w:div w:id="1801075831">
                                                                  <w:marLeft w:val="0"/>
                                                                  <w:marRight w:val="0"/>
                                                                  <w:marTop w:val="0"/>
                                                                  <w:marBottom w:val="0"/>
                                                                  <w:divBdr>
                                                                    <w:top w:val="none" w:sz="0" w:space="0" w:color="auto"/>
                                                                    <w:left w:val="none" w:sz="0" w:space="0" w:color="auto"/>
                                                                    <w:bottom w:val="none" w:sz="0" w:space="0" w:color="auto"/>
                                                                    <w:right w:val="none" w:sz="0" w:space="0" w:color="auto"/>
                                                                  </w:divBdr>
                                                                  <w:divsChild>
                                                                    <w:div w:id="1555972200">
                                                                      <w:marLeft w:val="0"/>
                                                                      <w:marRight w:val="0"/>
                                                                      <w:marTop w:val="0"/>
                                                                      <w:marBottom w:val="0"/>
                                                                      <w:divBdr>
                                                                        <w:top w:val="none" w:sz="0" w:space="0" w:color="auto"/>
                                                                        <w:left w:val="none" w:sz="0" w:space="0" w:color="auto"/>
                                                                        <w:bottom w:val="none" w:sz="0" w:space="0" w:color="auto"/>
                                                                        <w:right w:val="none" w:sz="0" w:space="0" w:color="auto"/>
                                                                      </w:divBdr>
                                                                      <w:divsChild>
                                                                        <w:div w:id="272132209">
                                                                          <w:marLeft w:val="0"/>
                                                                          <w:marRight w:val="0"/>
                                                                          <w:marTop w:val="0"/>
                                                                          <w:marBottom w:val="0"/>
                                                                          <w:divBdr>
                                                                            <w:top w:val="none" w:sz="0" w:space="0" w:color="auto"/>
                                                                            <w:left w:val="none" w:sz="0" w:space="0" w:color="auto"/>
                                                                            <w:bottom w:val="none" w:sz="0" w:space="0" w:color="auto"/>
                                                                            <w:right w:val="none" w:sz="0" w:space="0" w:color="auto"/>
                                                                          </w:divBdr>
                                                                          <w:divsChild>
                                                                            <w:div w:id="404033621">
                                                                              <w:marLeft w:val="0"/>
                                                                              <w:marRight w:val="0"/>
                                                                              <w:marTop w:val="0"/>
                                                                              <w:marBottom w:val="0"/>
                                                                              <w:divBdr>
                                                                                <w:top w:val="none" w:sz="0" w:space="0" w:color="auto"/>
                                                                                <w:left w:val="none" w:sz="0" w:space="0" w:color="auto"/>
                                                                                <w:bottom w:val="none" w:sz="0" w:space="0" w:color="auto"/>
                                                                                <w:right w:val="none" w:sz="0" w:space="0" w:color="auto"/>
                                                                              </w:divBdr>
                                                                              <w:divsChild>
                                                                                <w:div w:id="1641418143">
                                                                                  <w:marLeft w:val="51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 w:id="1084109363">
                  <w:marLeft w:val="0"/>
                  <w:marRight w:val="0"/>
                  <w:marTop w:val="0"/>
                  <w:marBottom w:val="0"/>
                  <w:divBdr>
                    <w:top w:val="none" w:sz="0" w:space="0" w:color="auto"/>
                    <w:left w:val="none" w:sz="0" w:space="0" w:color="auto"/>
                    <w:bottom w:val="none" w:sz="0" w:space="0" w:color="auto"/>
                    <w:right w:val="none" w:sz="0" w:space="0" w:color="auto"/>
                  </w:divBdr>
                  <w:divsChild>
                    <w:div w:id="1035080837">
                      <w:marLeft w:val="0"/>
                      <w:marRight w:val="0"/>
                      <w:marTop w:val="0"/>
                      <w:marBottom w:val="0"/>
                      <w:divBdr>
                        <w:top w:val="none" w:sz="0" w:space="0" w:color="auto"/>
                        <w:left w:val="none" w:sz="0" w:space="0" w:color="auto"/>
                        <w:bottom w:val="none" w:sz="0" w:space="0" w:color="auto"/>
                        <w:right w:val="none" w:sz="0" w:space="0" w:color="auto"/>
                      </w:divBdr>
                      <w:divsChild>
                        <w:div w:id="1770661889">
                          <w:marLeft w:val="0"/>
                          <w:marRight w:val="0"/>
                          <w:marTop w:val="0"/>
                          <w:marBottom w:val="0"/>
                          <w:divBdr>
                            <w:top w:val="none" w:sz="0" w:space="0" w:color="auto"/>
                            <w:left w:val="none" w:sz="0" w:space="0" w:color="auto"/>
                            <w:bottom w:val="none" w:sz="0" w:space="0" w:color="auto"/>
                            <w:right w:val="none" w:sz="0" w:space="0" w:color="auto"/>
                          </w:divBdr>
                          <w:divsChild>
                            <w:div w:id="1643194093">
                              <w:marLeft w:val="0"/>
                              <w:marRight w:val="0"/>
                              <w:marTop w:val="0"/>
                              <w:marBottom w:val="0"/>
                              <w:divBdr>
                                <w:top w:val="none" w:sz="0" w:space="0" w:color="auto"/>
                                <w:left w:val="none" w:sz="0" w:space="0" w:color="auto"/>
                                <w:bottom w:val="none" w:sz="0" w:space="0" w:color="auto"/>
                                <w:right w:val="none" w:sz="0" w:space="0" w:color="auto"/>
                              </w:divBdr>
                              <w:divsChild>
                                <w:div w:id="9032988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82091194">
                          <w:marLeft w:val="0"/>
                          <w:marRight w:val="0"/>
                          <w:marTop w:val="600"/>
                          <w:marBottom w:val="0"/>
                          <w:divBdr>
                            <w:top w:val="none" w:sz="0" w:space="0" w:color="auto"/>
                            <w:left w:val="none" w:sz="0" w:space="0" w:color="auto"/>
                            <w:bottom w:val="none" w:sz="0" w:space="0" w:color="auto"/>
                            <w:right w:val="none" w:sz="0" w:space="0" w:color="auto"/>
                          </w:divBdr>
                          <w:divsChild>
                            <w:div w:id="1019545215">
                              <w:marLeft w:val="0"/>
                              <w:marRight w:val="0"/>
                              <w:marTop w:val="0"/>
                              <w:marBottom w:val="0"/>
                              <w:divBdr>
                                <w:top w:val="none" w:sz="0" w:space="0" w:color="auto"/>
                                <w:left w:val="none" w:sz="0" w:space="0" w:color="auto"/>
                                <w:bottom w:val="none" w:sz="0" w:space="0" w:color="auto"/>
                                <w:right w:val="none" w:sz="0" w:space="0" w:color="auto"/>
                              </w:divBdr>
                              <w:divsChild>
                                <w:div w:id="1122965897">
                                  <w:marLeft w:val="180"/>
                                  <w:marRight w:val="0"/>
                                  <w:marTop w:val="0"/>
                                  <w:marBottom w:val="0"/>
                                  <w:divBdr>
                                    <w:top w:val="single" w:sz="12" w:space="0" w:color="FEF6F6"/>
                                    <w:left w:val="single" w:sz="12" w:space="0" w:color="FEF6F6"/>
                                    <w:bottom w:val="single" w:sz="12" w:space="0" w:color="FEF6F6"/>
                                    <w:right w:val="single" w:sz="12" w:space="0" w:color="FEF6F6"/>
                                  </w:divBdr>
                                </w:div>
                                <w:div w:id="592127797">
                                  <w:marLeft w:val="18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28216575">
                  <w:marLeft w:val="0"/>
                  <w:marRight w:val="0"/>
                  <w:marTop w:val="0"/>
                  <w:marBottom w:val="0"/>
                  <w:divBdr>
                    <w:top w:val="none" w:sz="0" w:space="0" w:color="auto"/>
                    <w:left w:val="none" w:sz="0" w:space="0" w:color="auto"/>
                    <w:bottom w:val="none" w:sz="0" w:space="0" w:color="auto"/>
                    <w:right w:val="none" w:sz="0" w:space="0" w:color="auto"/>
                  </w:divBdr>
                  <w:divsChild>
                    <w:div w:id="321854527">
                      <w:marLeft w:val="0"/>
                      <w:marRight w:val="0"/>
                      <w:marTop w:val="0"/>
                      <w:marBottom w:val="0"/>
                      <w:divBdr>
                        <w:top w:val="none" w:sz="0" w:space="0" w:color="auto"/>
                        <w:left w:val="none" w:sz="0" w:space="0" w:color="auto"/>
                        <w:bottom w:val="none" w:sz="0" w:space="0" w:color="auto"/>
                        <w:right w:val="none" w:sz="0" w:space="0" w:color="auto"/>
                      </w:divBdr>
                      <w:divsChild>
                        <w:div w:id="848787288">
                          <w:marLeft w:val="0"/>
                          <w:marRight w:val="0"/>
                          <w:marTop w:val="0"/>
                          <w:marBottom w:val="0"/>
                          <w:divBdr>
                            <w:top w:val="none" w:sz="0" w:space="0" w:color="auto"/>
                            <w:left w:val="none" w:sz="0" w:space="0" w:color="auto"/>
                            <w:bottom w:val="none" w:sz="0" w:space="0" w:color="auto"/>
                            <w:right w:val="none" w:sz="0" w:space="0" w:color="auto"/>
                          </w:divBdr>
                          <w:divsChild>
                            <w:div w:id="1696079455">
                              <w:marLeft w:val="0"/>
                              <w:marRight w:val="0"/>
                              <w:marTop w:val="0"/>
                              <w:marBottom w:val="0"/>
                              <w:divBdr>
                                <w:top w:val="single" w:sz="12" w:space="0" w:color="FEF6F6"/>
                                <w:left w:val="single" w:sz="12" w:space="0" w:color="FEF6F6"/>
                                <w:bottom w:val="single" w:sz="12" w:space="0" w:color="FEF6F6"/>
                                <w:right w:val="single" w:sz="12" w:space="0" w:color="FEF6F6"/>
                              </w:divBdr>
                            </w:div>
                          </w:divsChild>
                        </w:div>
                        <w:div w:id="1354261043">
                          <w:marLeft w:val="0"/>
                          <w:marRight w:val="0"/>
                          <w:marTop w:val="0"/>
                          <w:marBottom w:val="0"/>
                          <w:divBdr>
                            <w:top w:val="none" w:sz="0" w:space="0" w:color="auto"/>
                            <w:left w:val="none" w:sz="0" w:space="0" w:color="auto"/>
                            <w:bottom w:val="none" w:sz="0" w:space="0" w:color="auto"/>
                            <w:right w:val="none" w:sz="0" w:space="0" w:color="auto"/>
                          </w:divBdr>
                          <w:divsChild>
                            <w:div w:id="2028556943">
                              <w:marLeft w:val="0"/>
                              <w:marRight w:val="0"/>
                              <w:marTop w:val="0"/>
                              <w:marBottom w:val="0"/>
                              <w:divBdr>
                                <w:top w:val="none" w:sz="0" w:space="0" w:color="auto"/>
                                <w:left w:val="none" w:sz="0" w:space="0" w:color="auto"/>
                                <w:bottom w:val="none" w:sz="0" w:space="0" w:color="auto"/>
                                <w:right w:val="none" w:sz="0" w:space="0" w:color="auto"/>
                              </w:divBdr>
                              <w:divsChild>
                                <w:div w:id="1847014827">
                                  <w:marLeft w:val="0"/>
                                  <w:marRight w:val="0"/>
                                  <w:marTop w:val="0"/>
                                  <w:marBottom w:val="0"/>
                                  <w:divBdr>
                                    <w:top w:val="none" w:sz="0" w:space="0" w:color="auto"/>
                                    <w:left w:val="none" w:sz="0" w:space="0" w:color="auto"/>
                                    <w:bottom w:val="none" w:sz="0" w:space="0" w:color="auto"/>
                                    <w:right w:val="none" w:sz="0" w:space="0" w:color="auto"/>
                                  </w:divBdr>
                                  <w:divsChild>
                                    <w:div w:id="151217038">
                                      <w:marLeft w:val="0"/>
                                      <w:marRight w:val="0"/>
                                      <w:marTop w:val="0"/>
                                      <w:marBottom w:val="0"/>
                                      <w:divBdr>
                                        <w:top w:val="none" w:sz="0" w:space="0" w:color="auto"/>
                                        <w:left w:val="none" w:sz="0" w:space="0" w:color="auto"/>
                                        <w:bottom w:val="none" w:sz="0" w:space="0" w:color="auto"/>
                                        <w:right w:val="none" w:sz="0" w:space="0" w:color="auto"/>
                                      </w:divBdr>
                                      <w:divsChild>
                                        <w:div w:id="1295794454">
                                          <w:marLeft w:val="0"/>
                                          <w:marRight w:val="0"/>
                                          <w:marTop w:val="0"/>
                                          <w:marBottom w:val="0"/>
                                          <w:divBdr>
                                            <w:top w:val="none" w:sz="0" w:space="0" w:color="auto"/>
                                            <w:left w:val="none" w:sz="0" w:space="0" w:color="auto"/>
                                            <w:bottom w:val="none" w:sz="0" w:space="0" w:color="auto"/>
                                            <w:right w:val="none" w:sz="0" w:space="0" w:color="auto"/>
                                          </w:divBdr>
                                          <w:divsChild>
                                            <w:div w:id="1281650711">
                                              <w:marLeft w:val="0"/>
                                              <w:marRight w:val="0"/>
                                              <w:marTop w:val="0"/>
                                              <w:marBottom w:val="0"/>
                                              <w:divBdr>
                                                <w:top w:val="none" w:sz="0" w:space="0" w:color="auto"/>
                                                <w:left w:val="none" w:sz="0" w:space="0" w:color="auto"/>
                                                <w:bottom w:val="none" w:sz="0" w:space="0" w:color="auto"/>
                                                <w:right w:val="none" w:sz="0" w:space="0" w:color="auto"/>
                                              </w:divBdr>
                                              <w:divsChild>
                                                <w:div w:id="401030514">
                                                  <w:marLeft w:val="0"/>
                                                  <w:marRight w:val="0"/>
                                                  <w:marTop w:val="0"/>
                                                  <w:marBottom w:val="0"/>
                                                  <w:divBdr>
                                                    <w:top w:val="none" w:sz="0" w:space="0" w:color="auto"/>
                                                    <w:left w:val="none" w:sz="0" w:space="0" w:color="auto"/>
                                                    <w:bottom w:val="none" w:sz="0" w:space="0" w:color="auto"/>
                                                    <w:right w:val="none" w:sz="0" w:space="0" w:color="auto"/>
                                                  </w:divBdr>
                                                  <w:divsChild>
                                                    <w:div w:id="1903980122">
                                                      <w:marLeft w:val="0"/>
                                                      <w:marRight w:val="0"/>
                                                      <w:marTop w:val="0"/>
                                                      <w:marBottom w:val="75"/>
                                                      <w:divBdr>
                                                        <w:top w:val="single" w:sz="2" w:space="8" w:color="FF3860"/>
                                                        <w:left w:val="single" w:sz="48" w:space="0" w:color="FF3860"/>
                                                        <w:bottom w:val="single" w:sz="2" w:space="8" w:color="FF3860"/>
                                                        <w:right w:val="single" w:sz="2" w:space="0" w:color="FF3860"/>
                                                      </w:divBdr>
                                                      <w:divsChild>
                                                        <w:div w:id="1970074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634871586">
                          <w:marLeft w:val="0"/>
                          <w:marRight w:val="0"/>
                          <w:marTop w:val="120"/>
                          <w:marBottom w:val="0"/>
                          <w:divBdr>
                            <w:top w:val="none" w:sz="0" w:space="0" w:color="auto"/>
                            <w:left w:val="none" w:sz="0" w:space="0" w:color="auto"/>
                            <w:bottom w:val="none" w:sz="0" w:space="0" w:color="auto"/>
                            <w:right w:val="none" w:sz="0" w:space="0" w:color="auto"/>
                          </w:divBdr>
                          <w:divsChild>
                            <w:div w:id="14776013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63345269">
                      <w:marLeft w:val="2115"/>
                      <w:marRight w:val="0"/>
                      <w:marTop w:val="0"/>
                      <w:marBottom w:val="120"/>
                      <w:divBdr>
                        <w:top w:val="none" w:sz="0" w:space="0" w:color="auto"/>
                        <w:left w:val="none" w:sz="0" w:space="0" w:color="auto"/>
                        <w:bottom w:val="none" w:sz="0" w:space="0" w:color="auto"/>
                        <w:right w:val="none" w:sz="0" w:space="0" w:color="auto"/>
                      </w:divBdr>
                      <w:divsChild>
                        <w:div w:id="416096748">
                          <w:marLeft w:val="0"/>
                          <w:marRight w:val="300"/>
                          <w:marTop w:val="0"/>
                          <w:marBottom w:val="0"/>
                          <w:divBdr>
                            <w:top w:val="none" w:sz="0" w:space="0" w:color="auto"/>
                            <w:left w:val="none" w:sz="0" w:space="0" w:color="auto"/>
                            <w:bottom w:val="none" w:sz="0" w:space="0" w:color="auto"/>
                            <w:right w:val="none" w:sz="0" w:space="0" w:color="auto"/>
                          </w:divBdr>
                          <w:divsChild>
                            <w:div w:id="1757051393">
                              <w:marLeft w:val="0"/>
                              <w:marRight w:val="0"/>
                              <w:marTop w:val="0"/>
                              <w:marBottom w:val="0"/>
                              <w:divBdr>
                                <w:top w:val="none" w:sz="0" w:space="0" w:color="auto"/>
                                <w:left w:val="none" w:sz="0" w:space="0" w:color="auto"/>
                                <w:bottom w:val="none" w:sz="0" w:space="0" w:color="auto"/>
                                <w:right w:val="none" w:sz="0" w:space="0" w:color="auto"/>
                              </w:divBdr>
                              <w:divsChild>
                                <w:div w:id="10107183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48930163">
                          <w:marLeft w:val="0"/>
                          <w:marRight w:val="0"/>
                          <w:marTop w:val="0"/>
                          <w:marBottom w:val="0"/>
                          <w:divBdr>
                            <w:top w:val="none" w:sz="0" w:space="0" w:color="auto"/>
                            <w:left w:val="none" w:sz="0" w:space="0" w:color="auto"/>
                            <w:bottom w:val="none" w:sz="0" w:space="0" w:color="auto"/>
                            <w:right w:val="none" w:sz="0" w:space="0" w:color="auto"/>
                          </w:divBdr>
                        </w:div>
                      </w:divsChild>
                    </w:div>
                    <w:div w:id="1264654670">
                      <w:marLeft w:val="0"/>
                      <w:marRight w:val="0"/>
                      <w:marTop w:val="0"/>
                      <w:marBottom w:val="375"/>
                      <w:divBdr>
                        <w:top w:val="none" w:sz="0" w:space="0" w:color="auto"/>
                        <w:left w:val="none" w:sz="0" w:space="0" w:color="auto"/>
                        <w:bottom w:val="none" w:sz="0" w:space="0" w:color="auto"/>
                        <w:right w:val="none" w:sz="0" w:space="0" w:color="auto"/>
                      </w:divBdr>
                      <w:divsChild>
                        <w:div w:id="605815236">
                          <w:marLeft w:val="0"/>
                          <w:marRight w:val="0"/>
                          <w:marTop w:val="0"/>
                          <w:marBottom w:val="0"/>
                          <w:divBdr>
                            <w:top w:val="none" w:sz="0" w:space="0" w:color="auto"/>
                            <w:left w:val="none" w:sz="0" w:space="0" w:color="auto"/>
                            <w:bottom w:val="none" w:sz="0" w:space="0" w:color="auto"/>
                            <w:right w:val="none" w:sz="0" w:space="0" w:color="auto"/>
                          </w:divBdr>
                        </w:div>
                        <w:div w:id="2037389522">
                          <w:marLeft w:val="0"/>
                          <w:marRight w:val="0"/>
                          <w:marTop w:val="0"/>
                          <w:marBottom w:val="0"/>
                          <w:divBdr>
                            <w:top w:val="none" w:sz="0" w:space="0" w:color="auto"/>
                            <w:left w:val="none" w:sz="0" w:space="0" w:color="auto"/>
                            <w:bottom w:val="none" w:sz="0" w:space="0" w:color="auto"/>
                            <w:right w:val="none" w:sz="0" w:space="0" w:color="auto"/>
                          </w:divBdr>
                          <w:divsChild>
                            <w:div w:id="1199389581">
                              <w:marLeft w:val="0"/>
                              <w:marRight w:val="0"/>
                              <w:marTop w:val="0"/>
                              <w:marBottom w:val="0"/>
                              <w:divBdr>
                                <w:top w:val="none" w:sz="0" w:space="0" w:color="auto"/>
                                <w:left w:val="none" w:sz="0" w:space="0" w:color="auto"/>
                                <w:bottom w:val="none" w:sz="0" w:space="0" w:color="auto"/>
                                <w:right w:val="none" w:sz="0" w:space="0" w:color="auto"/>
                              </w:divBdr>
                            </w:div>
                            <w:div w:id="923027339">
                              <w:marLeft w:val="0"/>
                              <w:marRight w:val="0"/>
                              <w:marTop w:val="0"/>
                              <w:marBottom w:val="0"/>
                              <w:divBdr>
                                <w:top w:val="none" w:sz="0" w:space="0" w:color="auto"/>
                                <w:left w:val="none" w:sz="0" w:space="0" w:color="auto"/>
                                <w:bottom w:val="none" w:sz="0" w:space="0" w:color="auto"/>
                                <w:right w:val="none" w:sz="0" w:space="0" w:color="auto"/>
                              </w:divBdr>
                            </w:div>
                            <w:div w:id="11845202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81631216">
                  <w:marLeft w:val="0"/>
                  <w:marRight w:val="0"/>
                  <w:marTop w:val="0"/>
                  <w:marBottom w:val="0"/>
                  <w:divBdr>
                    <w:top w:val="none" w:sz="0" w:space="0" w:color="auto"/>
                    <w:left w:val="none" w:sz="0" w:space="0" w:color="auto"/>
                    <w:bottom w:val="none" w:sz="0" w:space="0" w:color="auto"/>
                    <w:right w:val="none" w:sz="0" w:space="0" w:color="auto"/>
                  </w:divBdr>
                  <w:divsChild>
                    <w:div w:id="1729186621">
                      <w:marLeft w:val="0"/>
                      <w:marRight w:val="0"/>
                      <w:marTop w:val="0"/>
                      <w:marBottom w:val="360"/>
                      <w:divBdr>
                        <w:top w:val="single" w:sz="6" w:space="15" w:color="DEDEDE"/>
                        <w:left w:val="single" w:sz="6" w:space="18" w:color="DEDEDE"/>
                        <w:bottom w:val="single" w:sz="6" w:space="13" w:color="DEDEDE"/>
                        <w:right w:val="single" w:sz="6" w:space="18" w:color="DEDEDE"/>
                      </w:divBdr>
                      <w:divsChild>
                        <w:div w:id="1053038820">
                          <w:marLeft w:val="0"/>
                          <w:marRight w:val="0"/>
                          <w:marTop w:val="0"/>
                          <w:marBottom w:val="0"/>
                          <w:divBdr>
                            <w:top w:val="none" w:sz="0" w:space="0" w:color="auto"/>
                            <w:left w:val="none" w:sz="0" w:space="0" w:color="auto"/>
                            <w:bottom w:val="none" w:sz="0" w:space="0" w:color="auto"/>
                            <w:right w:val="none" w:sz="0" w:space="0" w:color="auto"/>
                          </w:divBdr>
                        </w:div>
                        <w:div w:id="1671444962">
                          <w:marLeft w:val="0"/>
                          <w:marRight w:val="0"/>
                          <w:marTop w:val="240"/>
                          <w:marBottom w:val="0"/>
                          <w:divBdr>
                            <w:top w:val="none" w:sz="0" w:space="0" w:color="auto"/>
                            <w:left w:val="none" w:sz="0" w:space="0" w:color="auto"/>
                            <w:bottom w:val="none" w:sz="0" w:space="0" w:color="auto"/>
                            <w:right w:val="none" w:sz="0" w:space="0" w:color="auto"/>
                          </w:divBdr>
                        </w:div>
                        <w:div w:id="675157049">
                          <w:marLeft w:val="0"/>
                          <w:marRight w:val="0"/>
                          <w:marTop w:val="165"/>
                          <w:marBottom w:val="0"/>
                          <w:divBdr>
                            <w:top w:val="none" w:sz="0" w:space="0" w:color="auto"/>
                            <w:left w:val="none" w:sz="0" w:space="0" w:color="auto"/>
                            <w:bottom w:val="none" w:sz="0" w:space="0" w:color="auto"/>
                            <w:right w:val="none" w:sz="0" w:space="0" w:color="auto"/>
                          </w:divBdr>
                        </w:div>
                      </w:divsChild>
                    </w:div>
                  </w:divsChild>
                </w:div>
              </w:divsChild>
            </w:div>
          </w:divsChild>
        </w:div>
        <w:div w:id="2045017786">
          <w:marLeft w:val="0"/>
          <w:marRight w:val="0"/>
          <w:marTop w:val="0"/>
          <w:marBottom w:val="0"/>
          <w:divBdr>
            <w:top w:val="none" w:sz="0" w:space="0" w:color="auto"/>
            <w:left w:val="none" w:sz="0" w:space="0" w:color="auto"/>
            <w:bottom w:val="none" w:sz="0" w:space="0" w:color="auto"/>
            <w:right w:val="none" w:sz="0" w:space="0" w:color="auto"/>
          </w:divBdr>
          <w:divsChild>
            <w:div w:id="1069032454">
              <w:marLeft w:val="0"/>
              <w:marRight w:val="0"/>
              <w:marTop w:val="0"/>
              <w:marBottom w:val="0"/>
              <w:divBdr>
                <w:top w:val="none" w:sz="0" w:space="0" w:color="auto"/>
                <w:left w:val="none" w:sz="0" w:space="0" w:color="auto"/>
                <w:bottom w:val="none" w:sz="0" w:space="0" w:color="auto"/>
                <w:right w:val="none" w:sz="0" w:space="0" w:color="auto"/>
              </w:divBdr>
              <w:divsChild>
                <w:div w:id="18997006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40226553">
      <w:bodyDiv w:val="1"/>
      <w:marLeft w:val="0"/>
      <w:marRight w:val="0"/>
      <w:marTop w:val="0"/>
      <w:marBottom w:val="0"/>
      <w:divBdr>
        <w:top w:val="none" w:sz="0" w:space="0" w:color="auto"/>
        <w:left w:val="none" w:sz="0" w:space="0" w:color="auto"/>
        <w:bottom w:val="none" w:sz="0" w:space="0" w:color="auto"/>
        <w:right w:val="none" w:sz="0" w:space="0" w:color="auto"/>
      </w:divBdr>
    </w:div>
    <w:div w:id="1147553968">
      <w:bodyDiv w:val="1"/>
      <w:marLeft w:val="0"/>
      <w:marRight w:val="0"/>
      <w:marTop w:val="0"/>
      <w:marBottom w:val="0"/>
      <w:divBdr>
        <w:top w:val="none" w:sz="0" w:space="0" w:color="auto"/>
        <w:left w:val="none" w:sz="0" w:space="0" w:color="auto"/>
        <w:bottom w:val="none" w:sz="0" w:space="0" w:color="auto"/>
        <w:right w:val="none" w:sz="0" w:space="0" w:color="auto"/>
      </w:divBdr>
    </w:div>
    <w:div w:id="1322081822">
      <w:bodyDiv w:val="1"/>
      <w:marLeft w:val="0"/>
      <w:marRight w:val="0"/>
      <w:marTop w:val="0"/>
      <w:marBottom w:val="0"/>
      <w:divBdr>
        <w:top w:val="none" w:sz="0" w:space="0" w:color="auto"/>
        <w:left w:val="none" w:sz="0" w:space="0" w:color="auto"/>
        <w:bottom w:val="none" w:sz="0" w:space="0" w:color="auto"/>
        <w:right w:val="none" w:sz="0" w:space="0" w:color="auto"/>
      </w:divBdr>
    </w:div>
    <w:div w:id="1491603192">
      <w:bodyDiv w:val="1"/>
      <w:marLeft w:val="0"/>
      <w:marRight w:val="0"/>
      <w:marTop w:val="0"/>
      <w:marBottom w:val="0"/>
      <w:divBdr>
        <w:top w:val="none" w:sz="0" w:space="0" w:color="auto"/>
        <w:left w:val="none" w:sz="0" w:space="0" w:color="auto"/>
        <w:bottom w:val="none" w:sz="0" w:space="0" w:color="auto"/>
        <w:right w:val="none" w:sz="0" w:space="0" w:color="auto"/>
      </w:divBdr>
      <w:divsChild>
        <w:div w:id="244917159">
          <w:marLeft w:val="0"/>
          <w:marRight w:val="0"/>
          <w:marTop w:val="0"/>
          <w:marBottom w:val="0"/>
          <w:divBdr>
            <w:top w:val="none" w:sz="0" w:space="0" w:color="auto"/>
            <w:left w:val="none" w:sz="0" w:space="0" w:color="auto"/>
            <w:bottom w:val="none" w:sz="0" w:space="0" w:color="auto"/>
            <w:right w:val="none" w:sz="0" w:space="0" w:color="auto"/>
          </w:divBdr>
        </w:div>
      </w:divsChild>
    </w:div>
    <w:div w:id="1908614868">
      <w:bodyDiv w:val="1"/>
      <w:marLeft w:val="0"/>
      <w:marRight w:val="0"/>
      <w:marTop w:val="0"/>
      <w:marBottom w:val="0"/>
      <w:divBdr>
        <w:top w:val="none" w:sz="0" w:space="0" w:color="auto"/>
        <w:left w:val="none" w:sz="0" w:space="0" w:color="auto"/>
        <w:bottom w:val="none" w:sz="0" w:space="0" w:color="auto"/>
        <w:right w:val="none" w:sz="0" w:space="0" w:color="auto"/>
      </w:divBdr>
    </w:div>
    <w:div w:id="1987969786">
      <w:bodyDiv w:val="1"/>
      <w:marLeft w:val="0"/>
      <w:marRight w:val="0"/>
      <w:marTop w:val="0"/>
      <w:marBottom w:val="0"/>
      <w:divBdr>
        <w:top w:val="none" w:sz="0" w:space="0" w:color="auto"/>
        <w:left w:val="none" w:sz="0" w:space="0" w:color="auto"/>
        <w:bottom w:val="none" w:sz="0" w:space="0" w:color="auto"/>
        <w:right w:val="none" w:sz="0" w:space="0" w:color="auto"/>
      </w:divBdr>
    </w:div>
    <w:div w:id="2041778735">
      <w:bodyDiv w:val="1"/>
      <w:marLeft w:val="0"/>
      <w:marRight w:val="0"/>
      <w:marTop w:val="0"/>
      <w:marBottom w:val="0"/>
      <w:divBdr>
        <w:top w:val="none" w:sz="0" w:space="0" w:color="auto"/>
        <w:left w:val="none" w:sz="0" w:space="0" w:color="auto"/>
        <w:bottom w:val="none" w:sz="0" w:space="0" w:color="auto"/>
        <w:right w:val="none" w:sz="0" w:space="0" w:color="auto"/>
      </w:divBdr>
    </w:div>
    <w:div w:id="2118867911">
      <w:bodyDiv w:val="1"/>
      <w:marLeft w:val="0"/>
      <w:marRight w:val="0"/>
      <w:marTop w:val="0"/>
      <w:marBottom w:val="0"/>
      <w:divBdr>
        <w:top w:val="none" w:sz="0" w:space="0" w:color="auto"/>
        <w:left w:val="none" w:sz="0" w:space="0" w:color="auto"/>
        <w:bottom w:val="none" w:sz="0" w:space="0" w:color="auto"/>
        <w:right w:val="none" w:sz="0" w:space="0" w:color="auto"/>
      </w:divBdr>
    </w:div>
    <w:div w:id="21296161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yperlink" Target="https://doi.org/10.1016/j.jpainsymman.%202007.12.023%20PMID:18599258"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179</TotalTime>
  <Pages>24</Pages>
  <Words>4504</Words>
  <Characters>25677</Characters>
  <Application>Microsoft Office Word</Application>
  <DocSecurity>0</DocSecurity>
  <Lines>213</Lines>
  <Paragraphs>60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30121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Juan Pablo Jaramillo Marulanda</dc:creator>
  <cp:keywords/>
  <dc:description/>
  <cp:lastModifiedBy>Juan Pablo Jaramillo Marulanda</cp:lastModifiedBy>
  <cp:revision>13</cp:revision>
  <dcterms:created xsi:type="dcterms:W3CDTF">2024-05-09T02:24:00Z</dcterms:created>
  <dcterms:modified xsi:type="dcterms:W3CDTF">2026-01-12T23:07:00Z</dcterms:modified>
</cp:coreProperties>
</file>